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1" w:rsidRPr="006D1B59" w:rsidRDefault="00EC7C06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การตลาดเชิงสร้างสรรค์ (</w:t>
      </w:r>
      <w:r w:rsidR="006737A7">
        <w:rPr>
          <w:rFonts w:ascii="BrowalliaUPC" w:hAnsi="BrowalliaUPC" w:cs="BrowalliaUPC"/>
          <w:b/>
          <w:bCs/>
          <w:sz w:val="32"/>
          <w:szCs w:val="32"/>
        </w:rPr>
        <w:t>Creative</w:t>
      </w:r>
      <w:r>
        <w:rPr>
          <w:rFonts w:ascii="BrowalliaUPC" w:hAnsi="BrowalliaUPC" w:cs="BrowalliaUPC"/>
          <w:b/>
          <w:bCs/>
          <w:sz w:val="32"/>
          <w:szCs w:val="32"/>
        </w:rPr>
        <w:t xml:space="preserve"> Marketing</w:t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>)</w:t>
      </w:r>
    </w:p>
    <w:p w:rsidR="00B2417E" w:rsidRDefault="006737A7" w:rsidP="005C4B64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  <w:cs/>
        </w:rPr>
      </w:pPr>
      <w:r>
        <w:rPr>
          <w:rFonts w:ascii="BrowalliaUPC" w:hAnsi="BrowalliaUPC" w:cs="BrowalliaUPC" w:hint="cs"/>
          <w:b/>
          <w:bCs/>
          <w:sz w:val="28"/>
          <w:cs/>
        </w:rPr>
        <w:t>การตลาดวันนี้ต้องแข่งด้วยความคิดสร้างสรรค์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8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Default="00542626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 xml:space="preserve">คณะบริหารธุรกิจ </w:t>
      </w:r>
      <w:r w:rsidR="00B2118A" w:rsidRPr="00B2118A">
        <w:rPr>
          <w:rFonts w:ascii="BrowalliaUPC" w:hAnsi="BrowalliaUPC" w:cs="BrowalliaUPC" w:hint="cs"/>
          <w:sz w:val="28"/>
          <w:cs/>
        </w:rPr>
        <w:t>มหาวิทยาลัยพายัพ</w:t>
      </w:r>
      <w:r w:rsidR="00B2118A">
        <w:rPr>
          <w:rFonts w:ascii="BrowalliaUPC" w:hAnsi="BrowalliaUPC" w:cs="BrowalliaUPC"/>
          <w:sz w:val="28"/>
        </w:rPr>
        <w:t xml:space="preserve"> </w:t>
      </w:r>
    </w:p>
    <w:p w:rsidR="00CF0616" w:rsidRPr="009F309D" w:rsidRDefault="00CF0616" w:rsidP="00CF0616">
      <w:pPr>
        <w:spacing w:after="0"/>
        <w:jc w:val="center"/>
        <w:rPr>
          <w:rFonts w:ascii="BrowalliaUPC" w:hAnsi="BrowalliaUPC" w:cs="BrowalliaUPC"/>
          <w:color w:val="000000" w:themeColor="text1"/>
          <w:sz w:val="28"/>
          <w:lang w:val="en-GB"/>
        </w:rPr>
      </w:pPr>
      <w:r>
        <w:rPr>
          <w:rFonts w:ascii="BrowalliaUPC" w:hAnsi="BrowalliaUPC" w:cs="BrowalliaUPC"/>
          <w:color w:val="000000" w:themeColor="text1"/>
          <w:sz w:val="28"/>
          <w:lang w:val="en-GB"/>
        </w:rPr>
        <w:t>*********************</w:t>
      </w:r>
    </w:p>
    <w:p w:rsidR="00C40A58" w:rsidRPr="00C40A58" w:rsidRDefault="00C40A58" w:rsidP="00135473">
      <w:pPr>
        <w:tabs>
          <w:tab w:val="left" w:pos="720"/>
          <w:tab w:val="left" w:pos="1800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C40A58">
        <w:rPr>
          <w:rFonts w:ascii="Browallia New" w:hAnsi="Browallia New" w:cs="Browallia New"/>
          <w:b/>
          <w:bCs/>
          <w:color w:val="000000"/>
          <w:sz w:val="28"/>
        </w:rPr>
        <w:t>“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>เมื่อลิขสิทธิ์กลายเป็นสินค้าส่งออกสำคัญที่สุดของสหรัฐอเมริกา และอุตสาหกรรมดนตรีของอังกฤษสร้างรายได้สูงกว่าอุตสาหกรรมยานยนต์ เหล็ก หรือสิ่งทอ การสร้างความมั่งคั่งของประเทศซึ่งอยู่บนพื้นฐานของอุตสาหกรรมการผลิตนั้นไม่เพียงพอเสียแล้ว มันยังแสดงให้เห็นถึงมูลค่าทางเศรษฐกิจอันมหาศาลของความคิดสร้างสรรค์</w:t>
      </w:r>
      <w:r w:rsidRPr="00C40A58">
        <w:rPr>
          <w:rFonts w:ascii="Browallia New" w:hAnsi="Browallia New" w:cs="Browallia New"/>
          <w:b/>
          <w:bCs/>
          <w:color w:val="000000"/>
          <w:sz w:val="28"/>
        </w:rPr>
        <w:t>”</w:t>
      </w:r>
    </w:p>
    <w:p w:rsidR="00460E28" w:rsidRDefault="00C40A58" w:rsidP="00135473">
      <w:pPr>
        <w:tabs>
          <w:tab w:val="left" w:pos="720"/>
          <w:tab w:val="left" w:pos="1800"/>
        </w:tabs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</w:rPr>
      </w:pPr>
      <w:r w:rsidRPr="00C40A58">
        <w:rPr>
          <w:rFonts w:ascii="Browallia New" w:hAnsi="Browallia New" w:cs="Browallia New"/>
          <w:b/>
          <w:bCs/>
          <w:color w:val="000000"/>
          <w:sz w:val="28"/>
        </w:rPr>
        <w:tab/>
      </w:r>
      <w:r w:rsidRPr="00C40A58">
        <w:rPr>
          <w:rFonts w:ascii="Browallia New" w:hAnsi="Browallia New" w:cs="Browallia New"/>
          <w:color w:val="000000"/>
          <w:sz w:val="28"/>
          <w:cs/>
        </w:rPr>
        <w:t xml:space="preserve">ข้อความตอนหนึ่งจาก 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>หนังสือ</w:t>
      </w:r>
      <w:r w:rsidRPr="00C40A58">
        <w:rPr>
          <w:rStyle w:val="Emphasis"/>
          <w:rFonts w:ascii="Browallia New" w:hAnsi="Browallia New" w:cs="Browallia New"/>
          <w:color w:val="000000"/>
          <w:sz w:val="28"/>
          <w:cs/>
        </w:rPr>
        <w:t xml:space="preserve"> </w:t>
      </w:r>
      <w:r w:rsidRPr="00C40A58">
        <w:rPr>
          <w:rStyle w:val="Emphasis"/>
          <w:rFonts w:ascii="Browallia New" w:hAnsi="Browallia New" w:cs="Browallia New"/>
          <w:color w:val="000000"/>
          <w:sz w:val="28"/>
        </w:rPr>
        <w:t>THE CREATIVE ECONOMY: How people make money from ideas</w:t>
      </w:r>
      <w:r w:rsidRPr="00C40A58">
        <w:rPr>
          <w:rStyle w:val="apple-converted-space"/>
          <w:rFonts w:ascii="Browallia New" w:hAnsi="Browallia New" w:cs="Browallia New"/>
          <w:i/>
          <w:iCs/>
          <w:color w:val="000000"/>
          <w:sz w:val="28"/>
        </w:rPr>
        <w:t> 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>หรือในชื่อภาษาไทยว่า</w:t>
      </w:r>
      <w:r w:rsidRPr="00C40A58">
        <w:rPr>
          <w:rStyle w:val="apple-converted-space"/>
          <w:rFonts w:ascii="Browallia New" w:hAnsi="Browallia New" w:cs="Browallia New"/>
          <w:i/>
          <w:iCs/>
          <w:color w:val="000000"/>
          <w:sz w:val="28"/>
        </w:rPr>
        <w:t> </w:t>
      </w:r>
      <w:r w:rsidRPr="00C40A58">
        <w:rPr>
          <w:rStyle w:val="Emphasis"/>
          <w:rFonts w:ascii="Browallia New" w:hAnsi="Browallia New" w:cs="Browallia New"/>
          <w:color w:val="000000"/>
          <w:sz w:val="28"/>
          <w:cs/>
        </w:rPr>
        <w:t>เศรษฐกิจสร้างสรรค์: เขามั่งคั่งจากความคิดกันอย่างไร</w:t>
      </w:r>
      <w:r w:rsidRPr="00C40A58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 xml:space="preserve">โดย จอห์น ฮาวกินส์  ซึ่งแนวคิด 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</w:rPr>
        <w:t>“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>เศรษฐกิจสร้างสรรค์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</w:rPr>
        <w:t xml:space="preserve">” </w:t>
      </w:r>
      <w:r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>เป็นระบบเศรษฐกิจใหม่ที่ประเทศชั้นนำต่างๆ อย่างสหราชอาณาจักร สหรัฐอเมริกา จีน รวมถึงประเทศต่างๆ ในยุโรป ให้ความสำคัญถึงขั้นผลักดันให้เป็นยุทธศาสตร์หลักในการพัฒนาประเทศ</w:t>
      </w:r>
      <w:r w:rsidRPr="00C40A58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  </w:t>
      </w:r>
      <w:r w:rsidRPr="00C40A58">
        <w:rPr>
          <w:rFonts w:ascii="Browallia New" w:hAnsi="Browallia New" w:cs="Browallia New"/>
          <w:color w:val="000000"/>
          <w:sz w:val="28"/>
          <w:cs/>
        </w:rPr>
        <w:tab/>
        <w:t>เศรษฐกิจเชิงสร้างสรรค์เป็นแนวคิดการขับเคลื่อนเศรษฐกิจบนพื้นฐานของการใช้ความรู้ (</w:t>
      </w:r>
      <w:r w:rsidRPr="00C40A58">
        <w:rPr>
          <w:rFonts w:ascii="Browallia New" w:hAnsi="Browallia New" w:cs="Browallia New"/>
          <w:color w:val="000000"/>
          <w:sz w:val="28"/>
        </w:rPr>
        <w:t xml:space="preserve">Knowledge) </w:t>
      </w:r>
      <w:r w:rsidRPr="00C40A58">
        <w:rPr>
          <w:rFonts w:ascii="Browallia New" w:hAnsi="Browallia New" w:cs="Browallia New"/>
          <w:color w:val="000000"/>
          <w:sz w:val="28"/>
          <w:cs/>
        </w:rPr>
        <w:t>การศึกษา (</w:t>
      </w:r>
      <w:r w:rsidRPr="00C40A58">
        <w:rPr>
          <w:rFonts w:ascii="Browallia New" w:hAnsi="Browallia New" w:cs="Browallia New"/>
          <w:color w:val="000000"/>
          <w:sz w:val="28"/>
        </w:rPr>
        <w:t xml:space="preserve">Education) </w:t>
      </w:r>
      <w:r w:rsidRPr="00C40A58">
        <w:rPr>
          <w:rFonts w:ascii="Browallia New" w:hAnsi="Browallia New" w:cs="Browallia New"/>
          <w:color w:val="000000"/>
          <w:sz w:val="28"/>
          <w:cs/>
        </w:rPr>
        <w:t>การสร้างสรรค์งาน (</w:t>
      </w:r>
      <w:r w:rsidRPr="00C40A58">
        <w:rPr>
          <w:rFonts w:ascii="Browallia New" w:hAnsi="Browallia New" w:cs="Browallia New"/>
          <w:color w:val="000000"/>
          <w:sz w:val="28"/>
        </w:rPr>
        <w:t xml:space="preserve">Creativity) </w:t>
      </w:r>
      <w:r w:rsidRPr="00C40A58">
        <w:rPr>
          <w:rFonts w:ascii="Browallia New" w:hAnsi="Browallia New" w:cs="Browallia New"/>
          <w:color w:val="000000"/>
          <w:sz w:val="28"/>
          <w:cs/>
        </w:rPr>
        <w:t>และการใช้ทรัพย์สินทางปัญญา (</w:t>
      </w:r>
      <w:r w:rsidRPr="00C40A58">
        <w:rPr>
          <w:rFonts w:ascii="Browallia New" w:hAnsi="Browallia New" w:cs="Browallia New"/>
          <w:color w:val="000000"/>
          <w:sz w:val="28"/>
        </w:rPr>
        <w:t xml:space="preserve">Intellectual property) </w:t>
      </w:r>
      <w:r w:rsidRPr="00C40A58">
        <w:rPr>
          <w:rFonts w:ascii="Browallia New" w:hAnsi="Browallia New" w:cs="Browallia New"/>
          <w:color w:val="000000"/>
          <w:sz w:val="28"/>
          <w:cs/>
        </w:rPr>
        <w:t>ที่เชื่อมโยงกับพื้นฐานทางวัฒนธรรม (</w:t>
      </w:r>
      <w:r w:rsidRPr="00C40A58">
        <w:rPr>
          <w:rFonts w:ascii="Browallia New" w:hAnsi="Browallia New" w:cs="Browallia New"/>
          <w:color w:val="000000"/>
          <w:sz w:val="28"/>
        </w:rPr>
        <w:t xml:space="preserve">Culture) </w:t>
      </w:r>
      <w:r w:rsidRPr="00C40A58">
        <w:rPr>
          <w:rFonts w:ascii="Browallia New" w:hAnsi="Browallia New" w:cs="Browallia New"/>
          <w:color w:val="000000"/>
          <w:sz w:val="28"/>
          <w:cs/>
        </w:rPr>
        <w:t>การสั่งสมความรู้ของสังคม (</w:t>
      </w:r>
      <w:r w:rsidRPr="00C40A58">
        <w:rPr>
          <w:rFonts w:ascii="Browallia New" w:hAnsi="Browallia New" w:cs="Browallia New"/>
          <w:color w:val="000000"/>
          <w:sz w:val="28"/>
        </w:rPr>
        <w:t xml:space="preserve">Wisdom) </w:t>
      </w:r>
      <w:r w:rsidRPr="00C40A58">
        <w:rPr>
          <w:rFonts w:ascii="Browallia New" w:hAnsi="Browallia New" w:cs="Browallia New"/>
          <w:color w:val="000000"/>
          <w:sz w:val="28"/>
          <w:cs/>
        </w:rPr>
        <w:t>และเทคโนโลยีและวัฒนธรรมสมัยใหม่ (</w:t>
      </w:r>
      <w:r w:rsidRPr="00C40A58">
        <w:rPr>
          <w:rFonts w:ascii="Browallia New" w:hAnsi="Browallia New" w:cs="Browallia New"/>
          <w:color w:val="000000"/>
          <w:sz w:val="28"/>
        </w:rPr>
        <w:t>Innovation and Technology)</w:t>
      </w:r>
    </w:p>
    <w:p w:rsidR="00C40A58" w:rsidRPr="00C40A58" w:rsidRDefault="00135473" w:rsidP="00135473">
      <w:pPr>
        <w:tabs>
          <w:tab w:val="left" w:pos="720"/>
          <w:tab w:val="left" w:pos="1800"/>
        </w:tabs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color w:val="000000"/>
          <w:sz w:val="28"/>
        </w:rPr>
        <w:t xml:space="preserve">        </w:t>
      </w:r>
      <w:r w:rsidR="00C40A58" w:rsidRPr="00C40A58">
        <w:rPr>
          <w:rFonts w:ascii="Browallia New" w:hAnsi="Browallia New" w:cs="Browallia New"/>
          <w:sz w:val="28"/>
          <w:cs/>
        </w:rPr>
        <w:t>ประเทศไทยมีวัตถุดิบที่สามารถพัฒนาขึ้นเป็นสินทรัพย์สร้างสรรค์ (</w:t>
      </w:r>
      <w:r w:rsidR="00C40A58" w:rsidRPr="00C40A58">
        <w:rPr>
          <w:rFonts w:ascii="Browallia New" w:hAnsi="Browallia New" w:cs="Browallia New"/>
          <w:sz w:val="28"/>
        </w:rPr>
        <w:t xml:space="preserve">Creative Assets) </w:t>
      </w:r>
      <w:r w:rsidR="00C40A58" w:rsidRPr="00C40A58">
        <w:rPr>
          <w:rFonts w:ascii="Browallia New" w:hAnsi="Browallia New" w:cs="Browallia New"/>
          <w:sz w:val="28"/>
          <w:cs/>
        </w:rPr>
        <w:t>อยู่มหาศาล ซึ่งสามารถนำไปสร้างเสริมเศรษฐกิจสร้างสรรค์ ได้เป็นอย่างดี อาทิ พระบรมมหาราชวัง พระแก้วมรกต  วัดวาอาราม อาหารไทย รำไทย นวดไทย ข้าวไทย ผลไม้ไทย ผ้าไหมไทย สุนัขพันธุ์ไทย ไก่ชน มวยไทย  แหล่งท่องเที่ยว</w:t>
      </w:r>
      <w:r w:rsidR="00EC7C06">
        <w:rPr>
          <w:rFonts w:ascii="Browallia New" w:hAnsi="Browallia New" w:cs="Browallia New" w:hint="cs"/>
          <w:sz w:val="28"/>
          <w:cs/>
        </w:rPr>
        <w:t>ทางพุทธศาสนา ประวัติศาสตร์และวัฒนธรรม</w:t>
      </w:r>
      <w:r w:rsidR="003B0A43">
        <w:rPr>
          <w:rFonts w:ascii="Browallia New" w:hAnsi="Browallia New" w:cs="Browallia New" w:hint="cs"/>
          <w:sz w:val="28"/>
          <w:cs/>
        </w:rPr>
        <w:t>ตลอดจนสินค้าภูมิปัญญาในท้องถิ่น</w:t>
      </w:r>
      <w:r w:rsidR="00EC7C06">
        <w:rPr>
          <w:rFonts w:ascii="Browallia New" w:hAnsi="Browallia New" w:cs="Browallia New" w:hint="cs"/>
          <w:sz w:val="28"/>
          <w:cs/>
        </w:rPr>
        <w:t xml:space="preserve">ต่างๆ </w:t>
      </w:r>
      <w:r w:rsidR="003B0A43">
        <w:rPr>
          <w:rFonts w:ascii="Browallia New" w:hAnsi="Browallia New" w:cs="Browallia New" w:hint="cs"/>
          <w:sz w:val="28"/>
          <w:cs/>
        </w:rPr>
        <w:t xml:space="preserve"> </w:t>
      </w:r>
      <w:r w:rsidR="003B0A43">
        <w:rPr>
          <w:rFonts w:ascii="Browallia New" w:hAnsi="Browallia New" w:cs="Browallia New"/>
          <w:sz w:val="28"/>
          <w:cs/>
        </w:rPr>
        <w:t>องค์ความรู้และมรดกไทย</w:t>
      </w:r>
      <w:r w:rsidR="00C40A58" w:rsidRPr="00C40A58">
        <w:rPr>
          <w:rFonts w:ascii="Browallia New" w:hAnsi="Browallia New" w:cs="Browallia New"/>
          <w:sz w:val="28"/>
          <w:cs/>
        </w:rPr>
        <w:t>เหล่านี้กำลังรอคอยการพัฒนาเพื่อเป็นปัจจัยในการเป็นอุตสาหกรรมสร้างสรรค์  แต่อย่างไรก็ตามหัวใจสำคัญของการพัฒนาก็คือความคิดสร้างสรรค์ (</w:t>
      </w:r>
      <w:r w:rsidR="00C40A58" w:rsidRPr="00C40A58">
        <w:rPr>
          <w:rFonts w:ascii="Browallia New" w:hAnsi="Browallia New" w:cs="Browallia New"/>
          <w:sz w:val="28"/>
        </w:rPr>
        <w:t xml:space="preserve">Creative Ideas) </w:t>
      </w:r>
      <w:r w:rsidR="00C40A58" w:rsidRPr="00C40A58">
        <w:rPr>
          <w:rFonts w:ascii="Browallia New" w:hAnsi="Browallia New" w:cs="Browallia New"/>
          <w:sz w:val="28"/>
          <w:cs/>
        </w:rPr>
        <w:t>ซึ่งมิได้ติดตัวทุกคนมาแต่กำเนิด หากเกิดขึ้นจากการมีทักษะในการคิด (</w:t>
      </w:r>
      <w:r w:rsidR="00C40A58" w:rsidRPr="00C40A58">
        <w:rPr>
          <w:rFonts w:ascii="Browallia New" w:hAnsi="Browallia New" w:cs="Browallia New"/>
          <w:sz w:val="28"/>
        </w:rPr>
        <w:t xml:space="preserve">Thinking Skills) </w:t>
      </w:r>
      <w:r w:rsidR="00C40A58" w:rsidRPr="00C40A58">
        <w:rPr>
          <w:rFonts w:ascii="Browallia New" w:hAnsi="Browallia New" w:cs="Browallia New"/>
          <w:sz w:val="28"/>
          <w:cs/>
        </w:rPr>
        <w:t>และการมีความคิดริเริ่ม (</w:t>
      </w:r>
      <w:r w:rsidR="00C40A58" w:rsidRPr="00C40A58">
        <w:rPr>
          <w:rFonts w:ascii="Browallia New" w:hAnsi="Browallia New" w:cs="Browallia New"/>
          <w:sz w:val="28"/>
        </w:rPr>
        <w:t xml:space="preserve">Originality) </w:t>
      </w:r>
      <w:r w:rsidR="00C40A58" w:rsidRPr="00C40A58">
        <w:rPr>
          <w:rFonts w:ascii="Browallia New" w:hAnsi="Browallia New" w:cs="Browallia New"/>
          <w:sz w:val="28"/>
          <w:cs/>
        </w:rPr>
        <w:t>ซึ่งต้องมีการเรียนการสอน ฝึกฝนกันในโรงเรียนและมหาวิทยาลัยอย่าง</w:t>
      </w:r>
      <w:r w:rsidR="003B0A43">
        <w:rPr>
          <w:rFonts w:ascii="Browallia New" w:hAnsi="Browallia New" w:cs="Browallia New"/>
          <w:color w:val="000000"/>
          <w:sz w:val="28"/>
          <w:cs/>
        </w:rPr>
        <w:t xml:space="preserve">จริงจัง  </w:t>
      </w:r>
      <w:r w:rsidR="00C40A58" w:rsidRPr="00C40A58">
        <w:rPr>
          <w:rFonts w:ascii="Browallia New" w:hAnsi="Browallia New" w:cs="Browallia New"/>
          <w:color w:val="000000"/>
          <w:sz w:val="28"/>
          <w:cs/>
        </w:rPr>
        <w:t>ในปัจจุบันประเทศไทยมีองค์กร หน่วยงานและสถาบันที่เกี่ยวข้องกับงานสร้างสรรค์เกิดขึ้นมากมาย อาทิ ศูนย์สร้างสรรค์งานออกแบบ (</w:t>
      </w:r>
      <w:r w:rsidR="00C40A58" w:rsidRPr="00C40A58">
        <w:rPr>
          <w:rFonts w:ascii="Browallia New" w:hAnsi="Browallia New" w:cs="Browallia New"/>
          <w:color w:val="000000"/>
          <w:sz w:val="28"/>
        </w:rPr>
        <w:t xml:space="preserve">Thailand Creativity and  Design Center ; TCDC) </w:t>
      </w:r>
      <w:r w:rsidR="00C40A58"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>เป็นหน่วยงานเฉพาะด้านภายใต้การกำกับดูแลของสำนักงานบริหารและพัฒนาองค์ความรู้ หรือ</w:t>
      </w:r>
      <w:r w:rsidR="00C40A58" w:rsidRPr="00C40A58">
        <w:rPr>
          <w:rStyle w:val="apple-converted-space"/>
          <w:rFonts w:ascii="Browallia New" w:hAnsi="Browallia New" w:cs="Browallia New"/>
          <w:color w:val="000000"/>
          <w:sz w:val="28"/>
        </w:rPr>
        <w:t> </w:t>
      </w:r>
      <w:hyperlink r:id="rId9" w:history="1">
        <w:r w:rsidR="00C40A58" w:rsidRPr="00EF63DA">
          <w:rPr>
            <w:rStyle w:val="Hyperlink"/>
            <w:rFonts w:ascii="Browallia New" w:hAnsi="Browallia New" w:cs="Browallia New"/>
            <w:color w:val="000000"/>
            <w:sz w:val="28"/>
            <w:u w:val="none"/>
          </w:rPr>
          <w:t>Office of Knowledge Management and Development</w:t>
        </w:r>
      </w:hyperlink>
      <w:r w:rsidR="00C40A58" w:rsidRPr="00C40A58">
        <w:rPr>
          <w:rStyle w:val="apple-style-span"/>
          <w:rFonts w:ascii="Browallia New" w:hAnsi="Browallia New" w:cs="Browallia New"/>
          <w:color w:val="000000"/>
          <w:sz w:val="28"/>
        </w:rPr>
        <w:t xml:space="preserve">: OKMD </w:t>
      </w:r>
      <w:r w:rsidR="00C40A58" w:rsidRPr="00C40A58">
        <w:rPr>
          <w:rStyle w:val="apple-style-span"/>
          <w:rFonts w:ascii="Browallia New" w:hAnsi="Browallia New" w:cs="Browallia New"/>
          <w:color w:val="000000"/>
          <w:sz w:val="28"/>
          <w:cs/>
        </w:rPr>
        <w:t>องค์การมหาชนที่จัดตั้งขึ้นตามพระราชกฤษฎีกาจัดตั้งสำนักงานบริหารและพัฒนาองค์ความรู้ พ.ศ.2547</w:t>
      </w:r>
      <w:r w:rsidR="00C40A58" w:rsidRPr="00C40A58">
        <w:rPr>
          <w:rFonts w:ascii="Browallia New" w:hAnsi="Browallia New" w:cs="Browallia New"/>
          <w:color w:val="000000"/>
          <w:sz w:val="28"/>
          <w:cs/>
        </w:rPr>
        <w:t xml:space="preserve"> </w:t>
      </w:r>
    </w:p>
    <w:p w:rsidR="00EC7C06" w:rsidRDefault="00EC7C06" w:rsidP="00FB1717">
      <w:pPr>
        <w:tabs>
          <w:tab w:val="left" w:pos="720"/>
          <w:tab w:val="left" w:pos="1800"/>
        </w:tabs>
        <w:spacing w:after="0" w:line="240" w:lineRule="auto"/>
        <w:rPr>
          <w:rFonts w:ascii="Browallia New" w:hAnsi="Browallia New" w:cs="Browallia New"/>
          <w:color w:val="000000"/>
          <w:sz w:val="28"/>
        </w:rPr>
      </w:pPr>
      <w:r>
        <w:rPr>
          <w:rFonts w:ascii="Browallia New" w:hAnsi="Browallia New" w:cs="Browallia New"/>
          <w:color w:val="000000"/>
          <w:sz w:val="28"/>
          <w:cs/>
        </w:rPr>
        <w:tab/>
      </w:r>
      <w:r w:rsidRPr="00EC7C06">
        <w:rPr>
          <w:rFonts w:ascii="Browallia New" w:hAnsi="Browallia New" w:cs="Browallia New"/>
          <w:color w:val="000000"/>
          <w:sz w:val="28"/>
          <w:cs/>
        </w:rPr>
        <w:t>เศรษฐกิจสร้างสรรค์เกิดจากสองปัจจัยหลัก คือ  ทุนทางปัญญากับทักษะความสร้างสรรค์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EC7C06">
        <w:rPr>
          <w:rFonts w:ascii="Browallia New" w:hAnsi="Browallia New" w:cs="Browallia New"/>
          <w:color w:val="000000"/>
          <w:sz w:val="28"/>
          <w:cs/>
        </w:rPr>
        <w:t>ทุนทางปัญญา</w:t>
      </w:r>
      <w:r w:rsidR="00EF63DA">
        <w:rPr>
          <w:rFonts w:ascii="Browallia New" w:hAnsi="Browallia New" w:cs="Browallia New" w:hint="cs"/>
          <w:color w:val="000000"/>
          <w:sz w:val="28"/>
          <w:cs/>
        </w:rPr>
        <w:t>ที่นำไป</w:t>
      </w:r>
      <w:r w:rsidRPr="00EC7C06">
        <w:rPr>
          <w:rFonts w:ascii="Browallia New" w:hAnsi="Browallia New" w:cs="Browallia New"/>
          <w:color w:val="000000"/>
          <w:sz w:val="28"/>
          <w:cs/>
        </w:rPr>
        <w:t>ต่อยอดทางความคิด ได้แก่ ทุนมนุษย์ (</w:t>
      </w:r>
      <w:r w:rsidRPr="00EC7C06">
        <w:rPr>
          <w:rFonts w:ascii="Browallia New" w:hAnsi="Browallia New" w:cs="Browallia New"/>
          <w:color w:val="000000"/>
          <w:sz w:val="28"/>
        </w:rPr>
        <w:t xml:space="preserve">Human Capital)  </w:t>
      </w:r>
      <w:r w:rsidRPr="00EC7C06">
        <w:rPr>
          <w:rFonts w:ascii="Browallia New" w:hAnsi="Browallia New" w:cs="Browallia New"/>
          <w:color w:val="000000"/>
          <w:sz w:val="28"/>
          <w:cs/>
        </w:rPr>
        <w:t>ทุนทางวัฒนธรรม (</w:t>
      </w:r>
      <w:r w:rsidRPr="00EC7C06">
        <w:rPr>
          <w:rFonts w:ascii="Browallia New" w:hAnsi="Browallia New" w:cs="Browallia New"/>
          <w:color w:val="000000"/>
          <w:sz w:val="28"/>
        </w:rPr>
        <w:t xml:space="preserve">Cultural Capital) </w:t>
      </w:r>
      <w:r w:rsidRPr="00EC7C06">
        <w:rPr>
          <w:rFonts w:ascii="Browallia New" w:hAnsi="Browallia New" w:cs="Browallia New"/>
          <w:color w:val="000000"/>
          <w:sz w:val="28"/>
          <w:cs/>
        </w:rPr>
        <w:t>ทุนทางสังคม (</w:t>
      </w:r>
      <w:r w:rsidRPr="00EC7C06">
        <w:rPr>
          <w:rFonts w:ascii="Browallia New" w:hAnsi="Browallia New" w:cs="Browallia New"/>
          <w:color w:val="000000"/>
          <w:sz w:val="28"/>
        </w:rPr>
        <w:t xml:space="preserve">Social Capital) </w:t>
      </w:r>
      <w:r w:rsidRPr="00EC7C06">
        <w:rPr>
          <w:rFonts w:ascii="Browallia New" w:hAnsi="Browallia New" w:cs="Browallia New"/>
          <w:color w:val="000000"/>
          <w:sz w:val="28"/>
          <w:cs/>
        </w:rPr>
        <w:t>ทุนสถาบัน (</w:t>
      </w:r>
      <w:r w:rsidRPr="00EC7C06">
        <w:rPr>
          <w:rFonts w:ascii="Browallia New" w:hAnsi="Browallia New" w:cs="Browallia New"/>
          <w:color w:val="000000"/>
          <w:sz w:val="28"/>
        </w:rPr>
        <w:t xml:space="preserve">Institutional Capital) </w:t>
      </w:r>
      <w:r w:rsidRPr="00EC7C06">
        <w:rPr>
          <w:rFonts w:ascii="Browallia New" w:hAnsi="Browallia New" w:cs="Browallia New"/>
          <w:color w:val="000000"/>
          <w:sz w:val="28"/>
          <w:cs/>
        </w:rPr>
        <w:t>และทุนด้านความคิดริเริ่มสร้างสรรค์ (</w:t>
      </w:r>
      <w:r w:rsidRPr="00EC7C06">
        <w:rPr>
          <w:rFonts w:ascii="Browallia New" w:hAnsi="Browallia New" w:cs="Browallia New"/>
          <w:color w:val="000000"/>
          <w:sz w:val="28"/>
        </w:rPr>
        <w:t>Creative Capital)</w:t>
      </w:r>
      <w:r w:rsidR="00EF63DA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EC7C06">
        <w:rPr>
          <w:rFonts w:ascii="Browallia New" w:hAnsi="Browallia New" w:cs="Browallia New"/>
          <w:color w:val="000000"/>
          <w:sz w:val="28"/>
        </w:rPr>
        <w:tab/>
      </w:r>
      <w:r w:rsidR="00EF63DA">
        <w:rPr>
          <w:rFonts w:ascii="Browallia New" w:hAnsi="Browallia New" w:cs="Browallia New" w:hint="cs"/>
          <w:color w:val="000000"/>
          <w:sz w:val="28"/>
          <w:cs/>
        </w:rPr>
        <w:t>ส่วนด้าน</w:t>
      </w:r>
      <w:r w:rsidRPr="00EC7C06">
        <w:rPr>
          <w:rFonts w:ascii="Browallia New" w:hAnsi="Browallia New" w:cs="Browallia New"/>
          <w:color w:val="000000"/>
          <w:sz w:val="28"/>
          <w:cs/>
        </w:rPr>
        <w:t>ทักษะ (</w:t>
      </w:r>
      <w:r w:rsidRPr="00EC7C06">
        <w:rPr>
          <w:rFonts w:ascii="Browallia New" w:hAnsi="Browallia New" w:cs="Browallia New"/>
          <w:color w:val="000000"/>
          <w:sz w:val="28"/>
        </w:rPr>
        <w:t xml:space="preserve">Skills) </w:t>
      </w:r>
      <w:r w:rsidRPr="00EC7C06">
        <w:rPr>
          <w:rFonts w:ascii="Browallia New" w:hAnsi="Browallia New" w:cs="Browallia New"/>
          <w:color w:val="000000"/>
          <w:sz w:val="28"/>
          <w:cs/>
        </w:rPr>
        <w:t xml:space="preserve">ได้แก่ ทักษะที่สนับสนุนการนำความรู้และทุนทางปัญญามาประยุกต์ให้เกิดผลงานหรือคุณค่าเชิงรูปธรรม เช่น ทักษะด้านวิทยาศาสตร์และเทคโนโลยี ทักษะการสร้างนวัตกรรม ทักษะการเป็นผู้ประกอบการและกรอบความคิดที่มีการสร้างสรรค์    </w:t>
      </w:r>
      <w:r w:rsidR="00EF63DA">
        <w:rPr>
          <w:rFonts w:ascii="Browallia New" w:hAnsi="Browallia New" w:cs="Browallia New" w:hint="cs"/>
          <w:color w:val="000000"/>
          <w:sz w:val="28"/>
          <w:cs/>
        </w:rPr>
        <w:t>ซึ่ง</w:t>
      </w:r>
      <w:r w:rsidRPr="00EC7C06">
        <w:rPr>
          <w:rFonts w:ascii="Browallia New" w:hAnsi="Browallia New" w:cs="Browallia New"/>
          <w:color w:val="000000"/>
          <w:sz w:val="28"/>
          <w:cs/>
        </w:rPr>
        <w:t>องค์ประกอบทั้งสองสามารถนำมาผสมผสานกันได้</w:t>
      </w:r>
      <w:r w:rsidR="00EF63DA">
        <w:rPr>
          <w:rFonts w:ascii="Browallia New" w:hAnsi="Browallia New" w:cs="Browallia New" w:hint="cs"/>
          <w:color w:val="000000"/>
          <w:sz w:val="28"/>
          <w:cs/>
        </w:rPr>
        <w:t xml:space="preserve">  โดยเฉพาะอย่างยิ่งในประเทศไทยนั้นมีปัจจัยทั้งสองอยู่อย่างเพียบพร้อม</w:t>
      </w:r>
      <w:r w:rsidR="00FB1717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FB1717" w:rsidRPr="00FB1717">
        <w:rPr>
          <w:rFonts w:ascii="Browallia New" w:hAnsi="Browallia New" w:cs="Browallia New"/>
          <w:color w:val="000000"/>
          <w:sz w:val="28"/>
          <w:cs/>
        </w:rPr>
        <w:t>อย่างไรก็ตามส่วนต่อยอดที่สำคัญของการขับเคลื่อนอุตสาหกรรมสร้างสรรค์ก็คือ การตลาดเชิงสร้างสรรค์ (</w:t>
      </w:r>
      <w:r w:rsidR="00FB1717" w:rsidRPr="00FB1717">
        <w:rPr>
          <w:rFonts w:ascii="Browallia New" w:hAnsi="Browallia New" w:cs="Browallia New"/>
          <w:color w:val="000000"/>
          <w:sz w:val="28"/>
        </w:rPr>
        <w:t xml:space="preserve">Creative Marketing) </w:t>
      </w:r>
      <w:r w:rsidR="00FB1717" w:rsidRPr="00FB1717">
        <w:rPr>
          <w:rFonts w:ascii="Browallia New" w:hAnsi="Browallia New" w:cs="Browallia New"/>
          <w:color w:val="000000"/>
          <w:sz w:val="28"/>
          <w:cs/>
        </w:rPr>
        <w:t>ซึ่งเป็นส่วนสำคัญกว่าแนวคิดเชิงสร้างสรรค์  เพราะแม้ว่าสินค้าหรือบริการจะสร้างสรรค์เพียงเท่าใดก็ตามแต่หากขาดการวิเคราะห์อย่างถ่องแท้ถึงผู้ซื้อ ผู้ใช้ (</w:t>
      </w:r>
      <w:r w:rsidR="00FB1717" w:rsidRPr="00FB1717">
        <w:rPr>
          <w:rFonts w:ascii="Browallia New" w:hAnsi="Browallia New" w:cs="Browallia New"/>
          <w:color w:val="000000"/>
          <w:sz w:val="28"/>
        </w:rPr>
        <w:t xml:space="preserve">Buyer/User) </w:t>
      </w:r>
      <w:r w:rsidR="00FB1717" w:rsidRPr="00FB1717">
        <w:rPr>
          <w:rFonts w:ascii="Browallia New" w:hAnsi="Browallia New" w:cs="Browallia New"/>
          <w:color w:val="000000"/>
          <w:sz w:val="28"/>
          <w:cs/>
        </w:rPr>
        <w:t>แล้ว สินค้าหรือบริการสร้างสรรค์อาจไม่ได้รับความสนใจจากสังคมเลยก็เป็นได้ ดังนั้นการขับเคลื่อนอุตสาหกรรมสร้างสรรค์ให้เป็นไปตามแผนพัฒนาเศรษฐกิจและสังคมแห่งชาตินั้น  จะต้องอาศัยกลไกทางการตลาดเข้า</w:t>
      </w:r>
      <w:r w:rsidR="00FB1717" w:rsidRPr="00FB1717">
        <w:rPr>
          <w:rFonts w:ascii="Browallia New" w:hAnsi="Browallia New" w:cs="Browallia New"/>
          <w:color w:val="000000"/>
          <w:sz w:val="28"/>
          <w:cs/>
        </w:rPr>
        <w:lastRenderedPageBreak/>
        <w:t>มาปรับใช้อย่างเป็นระบบและ</w:t>
      </w:r>
      <w:bookmarkStart w:id="0" w:name="_GoBack"/>
      <w:bookmarkEnd w:id="0"/>
      <w:r w:rsidR="00FB1717" w:rsidRPr="00FB1717">
        <w:rPr>
          <w:rFonts w:ascii="Browallia New" w:hAnsi="Browallia New" w:cs="Browallia New"/>
          <w:color w:val="000000"/>
          <w:sz w:val="28"/>
          <w:cs/>
        </w:rPr>
        <w:t xml:space="preserve">สามารถสอดแทรกลงไประหว่างกระบวนการคิดริเริ่มงานสร้างสรรค์หรืออาจต้องคิดก่อนจะสร้างสรรค์งานด้วยซ้ำไปว่า  สินค้าหรือบริการในเชิงสร้างสรรค์แบบใดที่ผู้บริโภคต้องการ  </w:t>
      </w:r>
    </w:p>
    <w:p w:rsidR="00FB1717" w:rsidRDefault="00FB1717" w:rsidP="00FB1717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color w:val="000000"/>
          <w:sz w:val="28"/>
        </w:rPr>
      </w:pPr>
      <w:r>
        <w:rPr>
          <w:rFonts w:ascii="Browallia New" w:hAnsi="Browallia New" w:cs="Browallia New"/>
          <w:color w:val="000000"/>
          <w:sz w:val="28"/>
          <w:cs/>
        </w:rPr>
        <w:tab/>
      </w:r>
      <w:r w:rsidR="00EF63DA" w:rsidRPr="00FB1717">
        <w:rPr>
          <w:rFonts w:ascii="Browallia New" w:hAnsi="Browallia New" w:cs="Browallia New"/>
          <w:b/>
          <w:bCs/>
          <w:color w:val="000000"/>
          <w:sz w:val="28"/>
          <w:cs/>
        </w:rPr>
        <w:t>การตลาดเชิงสร้างสรรค์ (</w:t>
      </w:r>
      <w:r w:rsidR="00EF63DA" w:rsidRPr="00FB1717">
        <w:rPr>
          <w:rFonts w:ascii="Browallia New" w:hAnsi="Browallia New" w:cs="Browallia New"/>
          <w:b/>
          <w:bCs/>
          <w:color w:val="000000"/>
          <w:sz w:val="28"/>
        </w:rPr>
        <w:t>Creative Marketing)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 ได้</w:t>
      </w:r>
      <w:r w:rsidR="00EF63DA" w:rsidRPr="00EF63DA">
        <w:rPr>
          <w:rFonts w:ascii="Browallia New" w:hAnsi="Browallia New" w:cs="Browallia New"/>
          <w:color w:val="000000"/>
          <w:sz w:val="28"/>
          <w:cs/>
        </w:rPr>
        <w:t xml:space="preserve">ปรับเปลี่ยนกระบวนการทางการผลิตใหม่เพื่อสร้างประเทศให้เป็นอุตสาหกรรมสร้างสรรค์  ผลักดันเปลี่ยนแปลงแนวคิดการตลาดให้สร้างสรรค์มากขึ้น   โดยต้องคำนึงถึง </w:t>
      </w:r>
      <w:r w:rsidR="00EF63DA" w:rsidRPr="00EF63DA">
        <w:rPr>
          <w:rFonts w:ascii="Browallia New" w:hAnsi="Browallia New" w:cs="Browallia New"/>
          <w:color w:val="000000"/>
          <w:sz w:val="28"/>
        </w:rPr>
        <w:t>Functional (</w:t>
      </w:r>
      <w:r w:rsidR="00EF63DA" w:rsidRPr="00EF63DA">
        <w:rPr>
          <w:rFonts w:ascii="Browallia New" w:hAnsi="Browallia New" w:cs="Browallia New"/>
          <w:color w:val="000000"/>
          <w:sz w:val="28"/>
          <w:cs/>
        </w:rPr>
        <w:t xml:space="preserve">ประโยชน์ใช้สอย) กับ </w:t>
      </w:r>
      <w:r w:rsidR="00EF63DA" w:rsidRPr="00EF63DA">
        <w:rPr>
          <w:rFonts w:ascii="Browallia New" w:hAnsi="Browallia New" w:cs="Browallia New"/>
          <w:color w:val="000000"/>
          <w:sz w:val="28"/>
        </w:rPr>
        <w:t>Emotional (</w:t>
      </w:r>
      <w:r w:rsidR="00EF63DA" w:rsidRPr="00EF63DA">
        <w:rPr>
          <w:rFonts w:ascii="Browallia New" w:hAnsi="Browallia New" w:cs="Browallia New"/>
          <w:color w:val="000000"/>
          <w:sz w:val="28"/>
          <w:cs/>
        </w:rPr>
        <w:t xml:space="preserve">สุนทรียภาพทางอารมณ์) ไปพร้อมๆกัน ซึ่งรองศาสตราจารย์  ดร.วราภรณ์ สามโกเศศ </w:t>
      </w:r>
      <w:r>
        <w:rPr>
          <w:rFonts w:ascii="Browallia New" w:hAnsi="Browallia New" w:cs="Browallia New" w:hint="cs"/>
          <w:color w:val="000000"/>
          <w:sz w:val="28"/>
          <w:cs/>
        </w:rPr>
        <w:t>ได้</w:t>
      </w:r>
      <w:r w:rsidR="00EF63DA" w:rsidRPr="00EF63DA">
        <w:rPr>
          <w:rFonts w:ascii="Browallia New" w:hAnsi="Browallia New" w:cs="Browallia New"/>
          <w:color w:val="000000"/>
          <w:sz w:val="28"/>
          <w:cs/>
        </w:rPr>
        <w:t>กล่าวถึงแนวทางการพัฒนาสินค้าหรือบริการอย่างสร้างสรรค์  มีอยู่ด้วยการหลายแนวทางดังนี้</w:t>
      </w:r>
      <w:r>
        <w:rPr>
          <w:rFonts w:ascii="Browallia New" w:hAnsi="Browallia New" w:cs="Browallia New"/>
          <w:color w:val="000000"/>
          <w:sz w:val="28"/>
        </w:rPr>
        <w:t xml:space="preserve"> 1)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ร่วมมือ</w:t>
      </w:r>
      <w:r>
        <w:rPr>
          <w:rFonts w:ascii="Browallia New" w:hAnsi="Browallia New" w:cs="Browallia New" w:hint="cs"/>
          <w:color w:val="000000"/>
          <w:sz w:val="28"/>
          <w:cs/>
        </w:rPr>
        <w:t>ทางการตลาด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กับธุรกิจอื่นที่มีความเชี่ยวชาญต่างกัน (</w:t>
      </w:r>
      <w:r w:rsidR="00EF63DA" w:rsidRPr="00FB1717">
        <w:rPr>
          <w:rFonts w:ascii="Browallia New" w:hAnsi="Browallia New" w:cs="Browallia New"/>
          <w:color w:val="000000"/>
          <w:sz w:val="28"/>
        </w:rPr>
        <w:t xml:space="preserve">Business Networking) </w:t>
      </w:r>
      <w:r>
        <w:rPr>
          <w:rFonts w:ascii="Browallia New" w:hAnsi="Browallia New" w:cs="Browallia New"/>
          <w:color w:val="000000"/>
          <w:sz w:val="28"/>
        </w:rPr>
        <w:t>2)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เลือกใช้กลยุทธ์น่านน้ำสีฟ้าในการทำการตลาด (</w:t>
      </w:r>
      <w:r w:rsidR="00EF63DA" w:rsidRPr="00FB1717">
        <w:rPr>
          <w:rFonts w:ascii="Browallia New" w:hAnsi="Browallia New" w:cs="Browallia New"/>
          <w:color w:val="000000"/>
          <w:sz w:val="28"/>
        </w:rPr>
        <w:t xml:space="preserve">Blue Ocean Strategy) </w:t>
      </w:r>
      <w:r>
        <w:rPr>
          <w:rFonts w:ascii="Browallia New" w:hAnsi="Browallia New" w:cs="Browallia New"/>
          <w:color w:val="000000"/>
          <w:sz w:val="28"/>
        </w:rPr>
        <w:t xml:space="preserve">3) </w:t>
      </w:r>
      <w:r>
        <w:rPr>
          <w:rFonts w:ascii="Browallia New" w:hAnsi="Browallia New" w:cs="Browallia New" w:hint="cs"/>
          <w:color w:val="000000"/>
          <w:sz w:val="28"/>
          <w:cs/>
        </w:rPr>
        <w:t>ตลาดที่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คิดนอกกรอบ ไม่ยึดติดกับรูปแบบเดิมๆ (</w:t>
      </w:r>
      <w:r w:rsidR="00EF63DA" w:rsidRPr="00FB1717">
        <w:rPr>
          <w:rFonts w:ascii="Browallia New" w:hAnsi="Browallia New" w:cs="Browallia New"/>
          <w:color w:val="000000"/>
          <w:sz w:val="28"/>
        </w:rPr>
        <w:t>Lateral Marketing , Think out of box)</w:t>
      </w:r>
      <w:r>
        <w:rPr>
          <w:rFonts w:ascii="Browallia New" w:hAnsi="Browallia New" w:cs="Browallia New"/>
          <w:color w:val="000000"/>
          <w:sz w:val="28"/>
        </w:rPr>
        <w:t xml:space="preserve"> 4) </w:t>
      </w:r>
      <w:r>
        <w:rPr>
          <w:rFonts w:ascii="Browallia New" w:hAnsi="Browallia New" w:cs="Browallia New"/>
          <w:color w:val="000000"/>
          <w:sz w:val="28"/>
          <w:cs/>
        </w:rPr>
        <w:t>การตลา</w:t>
      </w:r>
      <w:r>
        <w:rPr>
          <w:rFonts w:ascii="Browallia New" w:hAnsi="Browallia New" w:cs="Browallia New" w:hint="cs"/>
          <w:color w:val="000000"/>
          <w:sz w:val="28"/>
          <w:cs/>
        </w:rPr>
        <w:t>ดที่มี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ส่วนร่วมต่อสังคมและสิ่งแวดล้อม (</w:t>
      </w:r>
      <w:r w:rsidR="00EF63DA" w:rsidRPr="00FB1717">
        <w:rPr>
          <w:rFonts w:ascii="Browallia New" w:hAnsi="Browallia New" w:cs="Browallia New"/>
          <w:color w:val="000000"/>
          <w:sz w:val="28"/>
        </w:rPr>
        <w:t>Corporate Social Responsibility ; CSR)</w:t>
      </w:r>
      <w:r>
        <w:rPr>
          <w:rFonts w:ascii="Browallia New" w:hAnsi="Browallia New" w:cs="Browallia New"/>
          <w:color w:val="000000"/>
          <w:sz w:val="28"/>
        </w:rPr>
        <w:t xml:space="preserve"> 5) 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การทำ</w:t>
      </w:r>
      <w:r>
        <w:rPr>
          <w:rFonts w:ascii="Browallia New" w:hAnsi="Browallia New" w:cs="Browallia New" w:hint="cs"/>
          <w:color w:val="000000"/>
          <w:sz w:val="28"/>
          <w:cs/>
        </w:rPr>
        <w:t>การตลาด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ที่อยู่บนพื้นฐานจริยธรรม  (</w:t>
      </w:r>
      <w:r w:rsidR="00EF63DA" w:rsidRPr="00FB1717">
        <w:rPr>
          <w:rFonts w:ascii="Browallia New" w:hAnsi="Browallia New" w:cs="Browallia New"/>
          <w:color w:val="000000"/>
          <w:sz w:val="28"/>
        </w:rPr>
        <w:t>White Ocean Strategy)</w:t>
      </w:r>
      <w:r>
        <w:rPr>
          <w:rFonts w:ascii="Browallia New" w:hAnsi="Browallia New" w:cs="Browallia New"/>
          <w:color w:val="000000"/>
          <w:sz w:val="28"/>
        </w:rPr>
        <w:t xml:space="preserve"> 6) </w:t>
      </w:r>
      <w:r>
        <w:rPr>
          <w:rFonts w:ascii="Browallia New" w:hAnsi="Browallia New" w:cs="Browallia New" w:hint="cs"/>
          <w:color w:val="000000"/>
          <w:sz w:val="28"/>
          <w:cs/>
        </w:rPr>
        <w:t>การตลาดเชิง</w:t>
      </w:r>
      <w:r w:rsidR="00EF63DA" w:rsidRPr="00FB1717">
        <w:rPr>
          <w:rFonts w:ascii="Browallia New" w:hAnsi="Browallia New" w:cs="Browallia New"/>
          <w:color w:val="000000"/>
          <w:sz w:val="28"/>
          <w:cs/>
        </w:rPr>
        <w:t>วัฒนธรรม ศิลปและประวัติศาสตร์ (</w:t>
      </w:r>
      <w:r w:rsidR="00EF63DA" w:rsidRPr="00FB1717">
        <w:rPr>
          <w:rFonts w:ascii="Browallia New" w:hAnsi="Browallia New" w:cs="Browallia New"/>
          <w:color w:val="000000"/>
          <w:sz w:val="28"/>
        </w:rPr>
        <w:t xml:space="preserve">Art </w:t>
      </w:r>
      <w:r>
        <w:rPr>
          <w:rFonts w:ascii="Browallia New" w:hAnsi="Browallia New" w:cs="Browallia New"/>
          <w:color w:val="000000"/>
          <w:sz w:val="28"/>
        </w:rPr>
        <w:t xml:space="preserve">and </w:t>
      </w:r>
      <w:r w:rsidR="00EF63DA" w:rsidRPr="00FB1717">
        <w:rPr>
          <w:rFonts w:ascii="Browallia New" w:hAnsi="Browallia New" w:cs="Browallia New"/>
          <w:color w:val="000000"/>
          <w:sz w:val="28"/>
        </w:rPr>
        <w:t>Culture)</w:t>
      </w:r>
      <w:r>
        <w:rPr>
          <w:rFonts w:ascii="Browallia New" w:hAnsi="Browallia New" w:cs="Browallia New"/>
          <w:color w:val="000000"/>
          <w:sz w:val="28"/>
        </w:rPr>
        <w:t xml:space="preserve"> 7) </w:t>
      </w:r>
      <w:r w:rsidRPr="00FB1717">
        <w:rPr>
          <w:rFonts w:ascii="Browallia New" w:hAnsi="Browallia New" w:cs="Browallia New"/>
          <w:color w:val="000000"/>
          <w:sz w:val="28"/>
          <w:cs/>
        </w:rPr>
        <w:t>การ</w:t>
      </w:r>
      <w:r>
        <w:rPr>
          <w:rFonts w:ascii="Browallia New" w:hAnsi="Browallia New" w:cs="Browallia New" w:hint="cs"/>
          <w:color w:val="000000"/>
          <w:sz w:val="28"/>
          <w:cs/>
        </w:rPr>
        <w:t>ทำการตลาดที่ใช้</w:t>
      </w:r>
      <w:r w:rsidRPr="00FB1717">
        <w:rPr>
          <w:rFonts w:ascii="Browallia New" w:hAnsi="Browallia New" w:cs="Browallia New"/>
          <w:color w:val="000000"/>
          <w:sz w:val="28"/>
          <w:cs/>
        </w:rPr>
        <w:t>เทคโนโลยีมาผสมผสานอย่างลงตัว (</w:t>
      </w:r>
      <w:r>
        <w:rPr>
          <w:rFonts w:ascii="Browallia New" w:hAnsi="Browallia New" w:cs="Browallia New"/>
          <w:color w:val="000000"/>
          <w:sz w:val="28"/>
        </w:rPr>
        <w:t xml:space="preserve">Marketing </w:t>
      </w:r>
      <w:r w:rsidRPr="00FB1717">
        <w:rPr>
          <w:rFonts w:ascii="Browallia New" w:hAnsi="Browallia New" w:cs="Browallia New"/>
          <w:color w:val="000000"/>
          <w:sz w:val="28"/>
        </w:rPr>
        <w:t xml:space="preserve">Technology) </w:t>
      </w:r>
    </w:p>
    <w:p w:rsidR="00FB1717" w:rsidRPr="00FB1717" w:rsidRDefault="00FB1717" w:rsidP="00FB1717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color w:val="000000"/>
          <w:sz w:val="28"/>
          <w:cs/>
        </w:rPr>
        <w:t>(โปรดติดตามต่อฉบับหน้า)</w:t>
      </w:r>
    </w:p>
    <w:p w:rsidR="00FB1717" w:rsidRPr="00EF63DA" w:rsidRDefault="00FB1717" w:rsidP="00EF63DA">
      <w:pPr>
        <w:tabs>
          <w:tab w:val="left" w:pos="1800"/>
        </w:tabs>
        <w:spacing w:after="0" w:line="240" w:lineRule="auto"/>
        <w:ind w:left="720"/>
        <w:jc w:val="both"/>
        <w:rPr>
          <w:rFonts w:ascii="Browallia New" w:hAnsi="Browallia New" w:cs="Browallia New"/>
          <w:sz w:val="28"/>
        </w:rPr>
      </w:pPr>
    </w:p>
    <w:p w:rsidR="00EF63DA" w:rsidRPr="00EF63DA" w:rsidRDefault="00EF63DA" w:rsidP="00EF63DA">
      <w:pPr>
        <w:tabs>
          <w:tab w:val="left" w:pos="720"/>
          <w:tab w:val="left" w:pos="1800"/>
        </w:tabs>
        <w:jc w:val="both"/>
      </w:pPr>
    </w:p>
    <w:p w:rsidR="00EF63DA" w:rsidRPr="00EF63DA" w:rsidRDefault="00EF63DA" w:rsidP="00EC7C0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</w:p>
    <w:p w:rsidR="00D56C00" w:rsidRPr="00672D97" w:rsidRDefault="00D56C00" w:rsidP="00EC7C06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  <w:lang w:val="en-GB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sectPr w:rsidR="00910AAA" w:rsidSect="005C4B64">
      <w:pgSz w:w="12240" w:h="15840"/>
      <w:pgMar w:top="1440" w:right="10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83" w:rsidRDefault="00F95683" w:rsidP="00C40A58">
      <w:pPr>
        <w:spacing w:after="0" w:line="240" w:lineRule="auto"/>
      </w:pPr>
      <w:r>
        <w:separator/>
      </w:r>
    </w:p>
  </w:endnote>
  <w:endnote w:type="continuationSeparator" w:id="0">
    <w:p w:rsidR="00F95683" w:rsidRDefault="00F95683" w:rsidP="00C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83" w:rsidRDefault="00F95683" w:rsidP="00C40A58">
      <w:pPr>
        <w:spacing w:after="0" w:line="240" w:lineRule="auto"/>
      </w:pPr>
      <w:r>
        <w:separator/>
      </w:r>
    </w:p>
  </w:footnote>
  <w:footnote w:type="continuationSeparator" w:id="0">
    <w:p w:rsidR="00F95683" w:rsidRDefault="00F95683" w:rsidP="00C4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2A23"/>
    <w:multiLevelType w:val="hybridMultilevel"/>
    <w:tmpl w:val="95046040"/>
    <w:lvl w:ilvl="0" w:tplc="D10A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EA6E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8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C4355"/>
    <w:multiLevelType w:val="multilevel"/>
    <w:tmpl w:val="CFBC1B32"/>
    <w:lvl w:ilvl="0">
      <w:start w:val="1"/>
      <w:numFmt w:val="decimal"/>
      <w:lvlText w:val="%1)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7318" w:hanging="360"/>
      </w:pPr>
    </w:lvl>
    <w:lvl w:ilvl="2">
      <w:start w:val="1"/>
      <w:numFmt w:val="lowerRoman"/>
      <w:lvlText w:val="%3."/>
      <w:lvlJc w:val="right"/>
      <w:pPr>
        <w:ind w:left="8038" w:hanging="180"/>
      </w:pPr>
    </w:lvl>
    <w:lvl w:ilvl="3">
      <w:start w:val="1"/>
      <w:numFmt w:val="decimal"/>
      <w:lvlText w:val="%4."/>
      <w:lvlJc w:val="left"/>
      <w:pPr>
        <w:ind w:left="8758" w:hanging="360"/>
      </w:pPr>
    </w:lvl>
    <w:lvl w:ilvl="4">
      <w:start w:val="1"/>
      <w:numFmt w:val="lowerLetter"/>
      <w:lvlText w:val="%5."/>
      <w:lvlJc w:val="left"/>
      <w:pPr>
        <w:ind w:left="9478" w:hanging="360"/>
      </w:pPr>
    </w:lvl>
    <w:lvl w:ilvl="5">
      <w:start w:val="1"/>
      <w:numFmt w:val="lowerRoman"/>
      <w:lvlText w:val="%6."/>
      <w:lvlJc w:val="right"/>
      <w:pPr>
        <w:ind w:left="10198" w:hanging="180"/>
      </w:pPr>
    </w:lvl>
    <w:lvl w:ilvl="6">
      <w:start w:val="1"/>
      <w:numFmt w:val="decimal"/>
      <w:lvlText w:val="%7."/>
      <w:lvlJc w:val="left"/>
      <w:pPr>
        <w:ind w:left="10918" w:hanging="360"/>
      </w:pPr>
    </w:lvl>
    <w:lvl w:ilvl="7">
      <w:start w:val="1"/>
      <w:numFmt w:val="lowerLetter"/>
      <w:lvlText w:val="%8."/>
      <w:lvlJc w:val="left"/>
      <w:pPr>
        <w:ind w:left="11638" w:hanging="360"/>
      </w:pPr>
    </w:lvl>
    <w:lvl w:ilvl="8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035BB"/>
    <w:rsid w:val="000335BA"/>
    <w:rsid w:val="000344D4"/>
    <w:rsid w:val="00043D25"/>
    <w:rsid w:val="000B4B2C"/>
    <w:rsid w:val="000C5662"/>
    <w:rsid w:val="000F07DB"/>
    <w:rsid w:val="00135473"/>
    <w:rsid w:val="00151904"/>
    <w:rsid w:val="00161125"/>
    <w:rsid w:val="001C62A7"/>
    <w:rsid w:val="001F4924"/>
    <w:rsid w:val="0025006C"/>
    <w:rsid w:val="00273692"/>
    <w:rsid w:val="002B00FD"/>
    <w:rsid w:val="002B2133"/>
    <w:rsid w:val="002C6759"/>
    <w:rsid w:val="002C72B1"/>
    <w:rsid w:val="002F773F"/>
    <w:rsid w:val="00315B38"/>
    <w:rsid w:val="00321944"/>
    <w:rsid w:val="003442F2"/>
    <w:rsid w:val="00385C5A"/>
    <w:rsid w:val="003B0A43"/>
    <w:rsid w:val="00422D28"/>
    <w:rsid w:val="00430140"/>
    <w:rsid w:val="00460E28"/>
    <w:rsid w:val="004B73F4"/>
    <w:rsid w:val="0050515D"/>
    <w:rsid w:val="00523AC0"/>
    <w:rsid w:val="00542626"/>
    <w:rsid w:val="005426A2"/>
    <w:rsid w:val="00565B8C"/>
    <w:rsid w:val="005838C7"/>
    <w:rsid w:val="00586ED7"/>
    <w:rsid w:val="005B143B"/>
    <w:rsid w:val="005C4B64"/>
    <w:rsid w:val="005D3A85"/>
    <w:rsid w:val="00610AFA"/>
    <w:rsid w:val="00664D45"/>
    <w:rsid w:val="00672D97"/>
    <w:rsid w:val="006737A7"/>
    <w:rsid w:val="006B63F7"/>
    <w:rsid w:val="006C2762"/>
    <w:rsid w:val="006D1B59"/>
    <w:rsid w:val="007004E9"/>
    <w:rsid w:val="00703796"/>
    <w:rsid w:val="00757F78"/>
    <w:rsid w:val="00761B3A"/>
    <w:rsid w:val="00796986"/>
    <w:rsid w:val="007B1B68"/>
    <w:rsid w:val="007E468B"/>
    <w:rsid w:val="007E5BD2"/>
    <w:rsid w:val="008209FA"/>
    <w:rsid w:val="00821D0C"/>
    <w:rsid w:val="008237ED"/>
    <w:rsid w:val="008631C8"/>
    <w:rsid w:val="00897D4D"/>
    <w:rsid w:val="008A70EA"/>
    <w:rsid w:val="008F5573"/>
    <w:rsid w:val="00910AAA"/>
    <w:rsid w:val="00930A05"/>
    <w:rsid w:val="00975790"/>
    <w:rsid w:val="009A4788"/>
    <w:rsid w:val="009A5C0F"/>
    <w:rsid w:val="009D2612"/>
    <w:rsid w:val="009F309D"/>
    <w:rsid w:val="00A1365F"/>
    <w:rsid w:val="00A310DC"/>
    <w:rsid w:val="00A479FA"/>
    <w:rsid w:val="00A543EA"/>
    <w:rsid w:val="00A56945"/>
    <w:rsid w:val="00A61920"/>
    <w:rsid w:val="00AE248B"/>
    <w:rsid w:val="00B01AB1"/>
    <w:rsid w:val="00B162E2"/>
    <w:rsid w:val="00B2118A"/>
    <w:rsid w:val="00B2417E"/>
    <w:rsid w:val="00B36A7A"/>
    <w:rsid w:val="00B447C4"/>
    <w:rsid w:val="00BC6745"/>
    <w:rsid w:val="00C05EBA"/>
    <w:rsid w:val="00C3767D"/>
    <w:rsid w:val="00C40A58"/>
    <w:rsid w:val="00C87C23"/>
    <w:rsid w:val="00CC3B78"/>
    <w:rsid w:val="00CE0B49"/>
    <w:rsid w:val="00CF0616"/>
    <w:rsid w:val="00D055AF"/>
    <w:rsid w:val="00D23150"/>
    <w:rsid w:val="00D30696"/>
    <w:rsid w:val="00D37398"/>
    <w:rsid w:val="00D56C00"/>
    <w:rsid w:val="00D638CC"/>
    <w:rsid w:val="00D7237A"/>
    <w:rsid w:val="00D82A7C"/>
    <w:rsid w:val="00D87DD1"/>
    <w:rsid w:val="00DA3142"/>
    <w:rsid w:val="00DF6D54"/>
    <w:rsid w:val="00E405B9"/>
    <w:rsid w:val="00E439E5"/>
    <w:rsid w:val="00E449A4"/>
    <w:rsid w:val="00E52DC8"/>
    <w:rsid w:val="00E76FB4"/>
    <w:rsid w:val="00EA2E71"/>
    <w:rsid w:val="00EA604D"/>
    <w:rsid w:val="00EB2466"/>
    <w:rsid w:val="00EC7C06"/>
    <w:rsid w:val="00ED3B1C"/>
    <w:rsid w:val="00ED3ECA"/>
    <w:rsid w:val="00ED485B"/>
    <w:rsid w:val="00EF63DA"/>
    <w:rsid w:val="00F164D7"/>
    <w:rsid w:val="00F217D9"/>
    <w:rsid w:val="00F35F59"/>
    <w:rsid w:val="00F95683"/>
    <w:rsid w:val="00FB171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143E-7C9D-41D3-8F1A-4ECFD92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385C5A"/>
  </w:style>
  <w:style w:type="paragraph" w:styleId="NormalWeb">
    <w:name w:val="Normal (Web)"/>
    <w:basedOn w:val="Normal"/>
    <w:unhideWhenUsed/>
    <w:rsid w:val="000C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40A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C40A58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rsid w:val="00C40A58"/>
    <w:rPr>
      <w:position w:val="0"/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C40A58"/>
  </w:style>
  <w:style w:type="character" w:styleId="Emphasis">
    <w:name w:val="Emphasis"/>
    <w:basedOn w:val="DefaultParagraphFont"/>
    <w:rsid w:val="00C40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achatraku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md.or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0688-92E6-4985-A085-6535249C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ASUS</cp:lastModifiedBy>
  <cp:revision>6</cp:revision>
  <dcterms:created xsi:type="dcterms:W3CDTF">2014-04-07T12:15:00Z</dcterms:created>
  <dcterms:modified xsi:type="dcterms:W3CDTF">2014-04-09T00:11:00Z</dcterms:modified>
</cp:coreProperties>
</file>