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B8" w:rsidRDefault="00EF6EF3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</w:pP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“กิ่วผาวอก</w:t>
      </w:r>
      <w:r w:rsidR="0072347E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” </w:t>
      </w:r>
    </w:p>
    <w:p w:rsidR="005701C6" w:rsidRPr="006F7289" w:rsidRDefault="00FB67E8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ช่องทาง </w:t>
      </w:r>
      <w:r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AEC </w:t>
      </w:r>
      <w:r w:rsidR="00FA1364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ล้าน</w:t>
      </w: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ล้าน</w:t>
      </w:r>
      <w:r w:rsidR="00FA1364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บาท</w:t>
      </w:r>
      <w:r w:rsidR="00F80654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</w:t>
      </w:r>
      <w:r w:rsidR="00F80654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ตอน 1 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</w:rPr>
        <w:t xml:space="preserve">Chief Marketing </w:t>
      </w:r>
      <w:proofErr w:type="gramStart"/>
      <w:r w:rsidRPr="005701C6">
        <w:rPr>
          <w:rFonts w:ascii="Browallia New" w:hAnsi="Browallia New" w:cs="Browallia New"/>
          <w:b/>
          <w:bCs/>
          <w:sz w:val="28"/>
        </w:rPr>
        <w:t xml:space="preserve">Officer  </w:t>
      </w:r>
      <w:r w:rsidRPr="005701C6">
        <w:rPr>
          <w:rFonts w:ascii="Browallia New" w:hAnsi="Browallia New" w:cs="Browallia New"/>
          <w:b/>
          <w:bCs/>
          <w:sz w:val="28"/>
          <w:cs/>
        </w:rPr>
        <w:t>บริษัท</w:t>
      </w:r>
      <w:proofErr w:type="gramEnd"/>
      <w:r w:rsidRPr="005701C6">
        <w:rPr>
          <w:rFonts w:ascii="Browallia New" w:hAnsi="Browallia New" w:cs="Browallia New"/>
          <w:b/>
          <w:bCs/>
          <w:sz w:val="28"/>
          <w:cs/>
        </w:rPr>
        <w:t xml:space="preserve"> มาร์เก็ตติ้งไดอ็อกไซด์ จำกัด</w:t>
      </w:r>
    </w:p>
    <w:p w:rsidR="00376EC6" w:rsidRDefault="00540A6A" w:rsidP="00CF592F">
      <w:pPr>
        <w:spacing w:after="0" w:line="240" w:lineRule="auto"/>
        <w:jc w:val="both"/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</w:pP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      </w:t>
      </w:r>
      <w:r w:rsidR="0025125E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ผมมีโอกาส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ได้</w:t>
      </w: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พูดคุยกับพาณิชย์จังหวัดเชียงใหม่ </w:t>
      </w:r>
      <w:r w:rsidRPr="00E04D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“</w:t>
      </w:r>
      <w:r w:rsidR="00E04D4A" w:rsidRPr="00E04D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นายไพโรจน์ กุลละวณิชย์</w:t>
      </w:r>
      <w:r w:rsidRPr="00E04D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” </w:t>
      </w:r>
      <w:r w:rsidRPr="00E04D4A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เรื่อง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25125E" w:rsidRPr="00920AB8">
        <w:rPr>
          <w:rFonts w:ascii="Browallia New" w:hAnsi="Browallia New" w:cs="Browallia New" w:hint="cs"/>
          <w:b/>
          <w:bCs/>
          <w:color w:val="000000" w:themeColor="text1"/>
          <w:sz w:val="28"/>
          <w:shd w:val="clear" w:color="auto" w:fill="FFFFFF"/>
          <w:cs/>
        </w:rPr>
        <w:t>“กิ่วผาวอก”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</w:t>
      </w: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จุดผ่อนปรนชายแดนไทย-</w:t>
      </w:r>
      <w:proofErr w:type="spellStart"/>
      <w:r w:rsidR="0072347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ทางตอนเหนือของอำเภอเชียงดาว ซึ่งเป็นช่องทางเล็กๆ บนพื้นราบ</w:t>
      </w:r>
      <w:r w:rsidR="00FB67E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FA1364" w:rsidRPr="00370CCB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ด่านกิ่วผาวอก ตั้งอยู่บ้านอรุโณทัย หมู่ที่ </w:t>
      </w:r>
      <w:r w:rsidR="00FA1364" w:rsidRPr="00370CCB">
        <w:rPr>
          <w:rFonts w:ascii="Browallia New" w:hAnsi="Browallia New" w:cs="Browallia New"/>
          <w:color w:val="141823"/>
          <w:sz w:val="28"/>
          <w:shd w:val="clear" w:color="auto" w:fill="FFFFFF"/>
        </w:rPr>
        <w:t xml:space="preserve">10 </w:t>
      </w:r>
      <w:r w:rsidR="00FA1364" w:rsidRPr="00370CCB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ต.เมืองนะ อ.เชียงดาว จ.เชียงใหม่</w:t>
      </w:r>
      <w:r w:rsidR="00FA1364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25125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จุดผ่อนปรนนี้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เป็นเส้นทางสำค</w:t>
      </w:r>
      <w:r w:rsidR="0025125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ัญในการขยายการค้าไปสู่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คู่ค้าสำคัญ คือ </w:t>
      </w:r>
      <w:r w:rsidR="00CF592F" w:rsidRPr="00920AB8">
        <w:rPr>
          <w:rFonts w:ascii="Browallia New" w:hAnsi="Browallia New" w:cs="Browallia New" w:hint="cs"/>
          <w:b/>
          <w:bCs/>
          <w:color w:val="000000" w:themeColor="text1"/>
          <w:sz w:val="28"/>
          <w:shd w:val="clear" w:color="auto" w:fill="FFFFFF"/>
          <w:cs/>
        </w:rPr>
        <w:t>“</w:t>
      </w:r>
      <w:r w:rsidR="0025125E" w:rsidRPr="00920AB8">
        <w:rPr>
          <w:rFonts w:ascii="Browallia New" w:hAnsi="Browallia New" w:cs="Browallia New"/>
          <w:b/>
          <w:bCs/>
          <w:color w:val="000000" w:themeColor="text1"/>
          <w:sz w:val="28"/>
          <w:shd w:val="clear" w:color="auto" w:fill="FFFFFF"/>
          <w:cs/>
        </w:rPr>
        <w:t>เมืองตองยี</w:t>
      </w:r>
      <w:r w:rsidR="00CF592F" w:rsidRPr="00920AB8">
        <w:rPr>
          <w:rFonts w:ascii="Browallia New" w:hAnsi="Browallia New" w:cs="Browallia New" w:hint="cs"/>
          <w:b/>
          <w:bCs/>
          <w:color w:val="000000" w:themeColor="text1"/>
          <w:sz w:val="28"/>
          <w:shd w:val="clear" w:color="auto" w:fill="FFFFFF"/>
          <w:cs/>
        </w:rPr>
        <w:t>”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เมืองหลวงของรัฐฉาน ซึ่งเป็นเมืองเศรษฐกิจสำคัญของ</w:t>
      </w:r>
      <w:proofErr w:type="spellStart"/>
      <w:r w:rsidR="0072347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ที่กำลังเติบโต 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มีประชากรอยู่</w:t>
      </w:r>
      <w:r w:rsid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ราว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1-2 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ล้านคน มีสินค้าไทยเข้าครองตลาดมากถึง 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80%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ต้องการนำเข้าสินค้าจากไทยจำนวนมาก ทั้งวัสดุก่อสร้าง สินค้าอุปโภคบริโภค สบู่ ผงซักฟอก อาหารกระป๋อง เสื้อผ้า</w:t>
      </w:r>
      <w:r w:rsidR="00FA1364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ซึ่งในอดีต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มี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การค้าขายชายแดนระ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หว่างกัน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ยอดขายปีละ 100-200 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ล้าน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บาทแต่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ทางการ</w:t>
      </w:r>
      <w:proofErr w:type="spellStart"/>
      <w:r w:rsidR="0072347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ได้ปิดจุดผ่อนปรนไปตั้งแต่เมื่อ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10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ปีที่แล้ว 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เพราะ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ปัญหาชนกลุ่มน้อย 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จุดผ่อนปรนช่องกิ่วผาวอก</w:t>
      </w:r>
      <w:r w:rsidR="0025125E" w:rsidRP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คือ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25125E" w:rsidRP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แนวก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ารค้าบริเวณชายแดนไม่เกิน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200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เมตร </w:t>
      </w:r>
      <w:r w:rsidR="0025125E" w:rsidRP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เปิดค้าขาย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ทุกวันพฤหัสบดี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,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ศุกร์ และเสาร์ สัปดาห์ละ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3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วัน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 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เวลา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06.00-18.00 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น. </w:t>
      </w:r>
      <w:r w:rsidR="0025125E" w:rsidRP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ซึ่งที่ผ่านมา</w:t>
      </w:r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ก็เป็นเพียงการเปิดจุดผ่อนปรนแค่เพียงฝ่ายไทยเพียงฝ่ายเดียว โดยทาง</w:t>
      </w:r>
      <w:proofErr w:type="spellStart"/>
      <w:r w:rsidR="0072347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 w:rsidR="0025125E"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ยังคงไม่ยอมเปิดจุดผ่านแดนเพื่อทำการอนุญาตให้มีการ เข้า-ออก และการค้าขายระหว่างกันแต่อย่างใด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แต่ขณะนี้รัฐบาลไทยกำลังผลักดันให้</w:t>
      </w:r>
      <w:proofErr w:type="spellStart"/>
      <w:r w:rsidR="0072347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เปิดจุดผ่อนปรน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ให้เป็นด่านถาวร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เพื่อเป็นการขยายการค้าชายแดนของทั้ง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2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ประเทศ เพราะกิ่วผาวอก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จะ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ช่วยย่นระยะเวลาเดินทางได้ใกล้กว่าผ่านด่านท่าขี้เหล็ก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อ.แม่สายได้หลายร้อยกิโลเมตร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อีกทั้งตอนนี้</w:t>
      </w:r>
      <w:proofErr w:type="spellStart"/>
      <w:r w:rsidR="0072347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เมียนมาร์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ก็กำลังเปิดประเทศและต้องการนำเข้าสินค้าจากไทยมาก </w:t>
      </w:r>
      <w:r w:rsidR="0072347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เพื่อ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รองรับประชาคมเศรษฐกิจอาเซียนในปี 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58 </w:t>
      </w:r>
      <w:r w:rsidR="0025125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อีกด้วย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โดยที่</w:t>
      </w:r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นางปราณี </w:t>
      </w:r>
      <w:proofErr w:type="spellStart"/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ศิ</w:t>
      </w:r>
      <w:proofErr w:type="spellEnd"/>
      <w:r w:rsidR="0025125E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ริพันธ์ อธิบดีกรมการค้าต่างประเทศ </w:t>
      </w:r>
      <w:r w:rsidR="0072347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ให้ความเห็นว่าหากเปิด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กิ่วผาวอก ไทย</w:t>
      </w:r>
      <w:r w:rsidR="0072347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จะ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ใช้ประโยชน์จากการนำเข้าวัตถุดิบธรรมชาติ 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ซึ่ง</w:t>
      </w:r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รัฐฉานยังมีทรัพยากรแร่ธาตุอุดมสมบูรณ์ เช่น แร่สังกะสี พลวง ดีบุก ซี</w:t>
      </w:r>
      <w:proofErr w:type="spellStart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ไรต์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วุลแฟรม ลิกไนต์ และไม้สักจำนวนมาก อีกทั้งไทยยังสามารถใช้เมืองตองยีเป็นเส้นทางขนส่งสินค้าไปเมือง</w:t>
      </w:r>
      <w:proofErr w:type="spellStart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มัณฑะเลย์</w:t>
      </w:r>
      <w:proofErr w:type="spellEnd"/>
      <w:r w:rsidR="00FA1364" w:rsidRPr="00370CCB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รวมถึงประเทศบังกลาเทศได้อีก</w:t>
      </w:r>
      <w:r w:rsidR="0025125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CF592F">
        <w:rPr>
          <w:rFonts w:ascii="Browallia New" w:hAnsi="Browallia New" w:cs="Browallia New" w:hint="cs"/>
          <w:color w:val="FF0000"/>
          <w:sz w:val="28"/>
          <w:shd w:val="clear" w:color="auto" w:fill="FFFFFF"/>
          <w:cs/>
        </w:rPr>
        <w:t xml:space="preserve"> </w:t>
      </w:r>
      <w:r w:rsidR="00CF592F" w:rsidRP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ส่วน</w:t>
      </w:r>
      <w:r w:rsidR="0025125E" w:rsidRP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อีก 1 </w:t>
      </w:r>
      <w:r w:rsidR="00FA1364" w:rsidRPr="00CF592F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จุดผ่อนปรน</w:t>
      </w:r>
      <w:r w:rsidR="00CF592F" w:rsidRP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คือ </w:t>
      </w:r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ช่องทาง</w:t>
      </w:r>
      <w:r w:rsidR="00CF592F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บ้าน</w:t>
      </w:r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หลักแต่ง หมู่ </w:t>
      </w:r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1 </w:t>
      </w:r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ต.</w:t>
      </w:r>
      <w:proofErr w:type="spellStart"/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เปียง</w:t>
      </w:r>
      <w:proofErr w:type="spellEnd"/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หลวง อ.เวียงแหง จ.เชียงใหม่ </w:t>
      </w:r>
      <w:r w:rsidR="0072347E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ห่างจากกิ่วผาวอกเล็กน้อย </w:t>
      </w:r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มีอาณาเขตอยู่ใกล้เคียงกับเมือง</w:t>
      </w:r>
      <w:proofErr w:type="spellStart"/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เตาะ</w:t>
      </w:r>
      <w:proofErr w:type="spellEnd"/>
      <w:r w:rsidR="00FA1364" w:rsidRPr="00FA1364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เมืองทา เมืองสาด 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ซึ่ง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ในอดีต</w:t>
      </w:r>
      <w:r w:rsid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เป็น</w:t>
      </w:r>
      <w:r w:rsidR="00FA1364" w:rsidRPr="00FA1364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เส้นทางเดินทัพของสมเด็จพระนเรศวร 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จึง</w:t>
      </w:r>
      <w:r w:rsidR="00FA1364" w:rsidRPr="00FA1364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เป็นเส้นทาง</w:t>
      </w:r>
      <w:r w:rsidR="00920AB8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ที่</w:t>
      </w:r>
      <w:r w:rsidR="00FA1364" w:rsidRPr="00FA1364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เหมาะต่อการท่องเที่ยวเชิงประวัติศาสตร์ของไทย</w:t>
      </w:r>
    </w:p>
    <w:p w:rsidR="007B1A2E" w:rsidRPr="00376EC6" w:rsidRDefault="007B1A2E" w:rsidP="007B1A2E">
      <w:pPr>
        <w:spacing w:after="0" w:line="240" w:lineRule="auto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 xml:space="preserve">           </w:t>
      </w:r>
      <w:r w:rsidRPr="00F80654">
        <w:rPr>
          <w:rFonts w:ascii="Browallia New" w:hAnsi="Browallia New" w:cs="Browallia New"/>
          <w:color w:val="000000"/>
          <w:sz w:val="28"/>
          <w:cs/>
        </w:rPr>
        <w:t>เมืองตองยี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>เป็น</w:t>
      </w:r>
      <w:r w:rsidRPr="00F80654">
        <w:rPr>
          <w:rFonts w:ascii="Browallia New" w:hAnsi="Browallia New" w:cs="Browallia New"/>
          <w:color w:val="000000"/>
          <w:sz w:val="28"/>
          <w:cs/>
        </w:rPr>
        <w:t>เมืองหลวงของรัฐฉานเมืองที่มีความสำคัญทางประวัติศาสตร์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>ของ</w:t>
      </w:r>
      <w:proofErr w:type="spellStart"/>
      <w:r w:rsidRPr="00F80654">
        <w:rPr>
          <w:rFonts w:ascii="Browallia New" w:hAnsi="Browallia New" w:cs="Browallia New" w:hint="cs"/>
          <w:color w:val="000000"/>
          <w:sz w:val="28"/>
          <w:cs/>
        </w:rPr>
        <w:t>เมียนมาร์</w:t>
      </w:r>
      <w:proofErr w:type="spellEnd"/>
      <w:r w:rsidRPr="00F80654">
        <w:rPr>
          <w:rFonts w:ascii="Browallia New" w:hAnsi="Browallia New" w:cs="Browallia New"/>
          <w:color w:val="000000"/>
          <w:sz w:val="28"/>
          <w:cs/>
        </w:rPr>
        <w:t xml:space="preserve"> นักท่องเที่ยวส่วนใหญ่ที่มีโอกาสมาเยือนต่างก็หลงรักความเงียบสงบและมิตรภาพของคนท้องถิ่นในเมืองตองยี ซึ่งเป็นชาวไทใหญ่และชนเผ่า ปะโอ ปะ</w:t>
      </w:r>
      <w:proofErr w:type="spellStart"/>
      <w:r w:rsidRPr="00F80654">
        <w:rPr>
          <w:rFonts w:ascii="Browallia New" w:hAnsi="Browallia New" w:cs="Browallia New"/>
          <w:color w:val="000000"/>
          <w:sz w:val="28"/>
          <w:cs/>
        </w:rPr>
        <w:t>หล่อง</w:t>
      </w:r>
      <w:proofErr w:type="spellEnd"/>
      <w:r w:rsidRPr="00F80654">
        <w:rPr>
          <w:rFonts w:ascii="Browallia New" w:hAnsi="Browallia New" w:cs="Browallia New"/>
          <w:color w:val="000000"/>
          <w:sz w:val="28"/>
          <w:cs/>
        </w:rPr>
        <w:t xml:space="preserve"> ส่งผลให้เมืองตองยีเป็นเมืองที่มีความหลากหลายทางวัฒนธรรม</w:t>
      </w:r>
      <w:r w:rsidRPr="00F80654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F80654">
        <w:rPr>
          <w:rFonts w:ascii="Browallia New" w:hAnsi="Browallia New" w:cs="Browallia New"/>
          <w:color w:val="000000"/>
          <w:sz w:val="28"/>
          <w:cs/>
        </w:rPr>
        <w:t>มี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>เส้น</w:t>
      </w:r>
      <w:r w:rsidRPr="00F80654">
        <w:rPr>
          <w:rFonts w:ascii="Browallia New" w:hAnsi="Browallia New" w:cs="Browallia New"/>
          <w:color w:val="000000"/>
          <w:sz w:val="28"/>
          <w:cs/>
        </w:rPr>
        <w:t>ทางเชื่อมโยงกับเมือง</w:t>
      </w:r>
      <w:proofErr w:type="spellStart"/>
      <w:r w:rsidRPr="00F80654">
        <w:rPr>
          <w:rFonts w:ascii="Browallia New" w:hAnsi="Browallia New" w:cs="Browallia New"/>
          <w:color w:val="000000"/>
          <w:sz w:val="28"/>
          <w:cs/>
        </w:rPr>
        <w:t>มัณฑะเลย์</w:t>
      </w:r>
      <w:proofErr w:type="spellEnd"/>
      <w:r w:rsidRPr="00F80654">
        <w:rPr>
          <w:rFonts w:ascii="Browallia New" w:hAnsi="Browallia New" w:cs="Browallia New"/>
          <w:color w:val="000000"/>
          <w:sz w:val="28"/>
          <w:cs/>
        </w:rPr>
        <w:t>และเมือง</w:t>
      </w:r>
      <w:proofErr w:type="spellStart"/>
      <w:r w:rsidRPr="00F80654">
        <w:rPr>
          <w:rFonts w:ascii="Browallia New" w:hAnsi="Browallia New" w:cs="Browallia New"/>
          <w:color w:val="000000"/>
          <w:sz w:val="28"/>
          <w:cs/>
        </w:rPr>
        <w:t>เนปิดอว์</w:t>
      </w:r>
      <w:proofErr w:type="spellEnd"/>
      <w:r w:rsidRPr="00F806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 xml:space="preserve"> คนไทย</w:t>
      </w:r>
      <w:r w:rsidRPr="00F80654">
        <w:rPr>
          <w:rFonts w:ascii="Browallia New" w:hAnsi="Browallia New" w:cs="Browallia New"/>
          <w:color w:val="000000"/>
          <w:sz w:val="28"/>
          <w:cs/>
        </w:rPr>
        <w:t xml:space="preserve">สามารถเชื่อมโยงเส้นทางถนนกับเมืองตองยีได้ 3 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>เส้นทาง</w:t>
      </w:r>
      <w:r w:rsidRPr="00F80654">
        <w:rPr>
          <w:rFonts w:ascii="Browallia New" w:hAnsi="Browallia New" w:cs="Browallia New"/>
          <w:color w:val="000000"/>
          <w:sz w:val="28"/>
          <w:cs/>
        </w:rPr>
        <w:t>ทางได้แก่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 xml:space="preserve"> 1</w:t>
      </w:r>
      <w:r w:rsidRPr="00F80654">
        <w:rPr>
          <w:rFonts w:ascii="Browallia New" w:hAnsi="Browallia New" w:cs="Browallia New"/>
          <w:color w:val="000000"/>
          <w:sz w:val="28"/>
          <w:cs/>
        </w:rPr>
        <w:t>) เส้นทางด่านกิ่วผาวอก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>-</w:t>
      </w:r>
      <w:r w:rsidRPr="00F80654">
        <w:rPr>
          <w:rFonts w:ascii="Browallia New" w:hAnsi="Browallia New" w:cs="Browallia New"/>
          <w:color w:val="000000"/>
          <w:sz w:val="28"/>
          <w:cs/>
        </w:rPr>
        <w:t>ตองยีใช้ระยะทางประมาณ 150 กิโลเมตร</w:t>
      </w:r>
      <w:r w:rsidRPr="00F80654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F80654">
        <w:rPr>
          <w:rStyle w:val="apple-converted-space"/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F80654">
        <w:rPr>
          <w:rFonts w:ascii="Browallia New" w:hAnsi="Browallia New" w:cs="Browallia New"/>
          <w:color w:val="000000"/>
          <w:sz w:val="28"/>
          <w:cs/>
        </w:rPr>
        <w:t>2</w:t>
      </w:r>
      <w:r w:rsidRPr="00F80654">
        <w:rPr>
          <w:rFonts w:ascii="Browallia New" w:hAnsi="Browallia New" w:cs="Browallia New" w:hint="cs"/>
          <w:color w:val="000000"/>
          <w:sz w:val="28"/>
          <w:cs/>
        </w:rPr>
        <w:t xml:space="preserve">) </w:t>
      </w:r>
      <w:r w:rsidRPr="00F80654">
        <w:rPr>
          <w:rFonts w:ascii="Browallia New" w:hAnsi="Browallia New" w:cs="Browallia New"/>
          <w:color w:val="000000"/>
          <w:sz w:val="28"/>
          <w:cs/>
        </w:rPr>
        <w:t>เส้นทางอำเภอแม่สาย-เชียงตุง-ตองยี ผ่านเส้นทาง</w:t>
      </w:r>
      <w:r w:rsidRPr="00F80654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F80654">
        <w:rPr>
          <w:rFonts w:ascii="Browallia New" w:hAnsi="Browallia New" w:cs="Browallia New"/>
          <w:color w:val="000000"/>
          <w:sz w:val="28"/>
        </w:rPr>
        <w:t>R</w:t>
      </w:r>
      <w:r w:rsidRPr="00F80654">
        <w:rPr>
          <w:rFonts w:ascii="Browallia New" w:hAnsi="Browallia New" w:cs="Browallia New"/>
          <w:color w:val="000000"/>
          <w:sz w:val="28"/>
          <w:cs/>
        </w:rPr>
        <w:t>3</w:t>
      </w:r>
      <w:r w:rsidRPr="00F80654">
        <w:rPr>
          <w:rFonts w:ascii="Browallia New" w:hAnsi="Browallia New" w:cs="Browallia New"/>
          <w:color w:val="000000"/>
          <w:sz w:val="28"/>
        </w:rPr>
        <w:t>B</w:t>
      </w:r>
      <w:r w:rsidRPr="00F80654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F80654">
        <w:rPr>
          <w:rFonts w:ascii="Browallia New" w:hAnsi="Browallia New" w:cs="Browallia New"/>
          <w:color w:val="000000"/>
          <w:sz w:val="28"/>
          <w:cs/>
        </w:rPr>
        <w:t xml:space="preserve">ระยะทาง 475 </w:t>
      </w:r>
      <w:r w:rsidRPr="00376EC6">
        <w:rPr>
          <w:rFonts w:ascii="Browallia New" w:hAnsi="Browallia New" w:cs="Browallia New"/>
          <w:color w:val="000000"/>
          <w:sz w:val="28"/>
          <w:cs/>
        </w:rPr>
        <w:t>กิโลเมตร</w:t>
      </w:r>
      <w:r w:rsidRPr="00376EC6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376EC6">
        <w:rPr>
          <w:rFonts w:ascii="Browallia New" w:hAnsi="Browallia New" w:cs="Browallia New"/>
          <w:color w:val="000000"/>
          <w:sz w:val="28"/>
          <w:cs/>
        </w:rPr>
        <w:t>3)</w:t>
      </w:r>
      <w:r>
        <w:rPr>
          <w:rFonts w:ascii="Browallia New" w:hAnsi="Browallia New" w:cs="Browallia New"/>
          <w:color w:val="000000"/>
          <w:sz w:val="28"/>
          <w:cs/>
        </w:rPr>
        <w:t xml:space="preserve"> เส้นทางแม่ฮ่องสอน ห้วยต้นนุ่น</w:t>
      </w:r>
      <w:r>
        <w:rPr>
          <w:rStyle w:val="apple-converted-space"/>
          <w:rFonts w:ascii="Browallia New" w:hAnsi="Browallia New" w:cs="Browallia New" w:hint="cs"/>
          <w:color w:val="000000"/>
          <w:sz w:val="28"/>
          <w:cs/>
        </w:rPr>
        <w:t xml:space="preserve">-ตองยี </w:t>
      </w:r>
      <w:r w:rsidRPr="00376EC6">
        <w:rPr>
          <w:rFonts w:ascii="Browallia New" w:hAnsi="Browallia New" w:cs="Browallia New"/>
          <w:color w:val="000000"/>
          <w:sz w:val="28"/>
        </w:rPr>
        <w:t>–</w:t>
      </w:r>
      <w:r w:rsidRPr="00376EC6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proofErr w:type="spellStart"/>
      <w:r w:rsidRPr="00376EC6">
        <w:rPr>
          <w:rFonts w:ascii="Browallia New" w:hAnsi="Browallia New" w:cs="Browallia New"/>
          <w:color w:val="000000"/>
          <w:sz w:val="28"/>
          <w:cs/>
        </w:rPr>
        <w:t>เนย์ปิดอว์</w:t>
      </w:r>
      <w:proofErr w:type="spellEnd"/>
      <w:r w:rsidRPr="00376EC6">
        <w:rPr>
          <w:rFonts w:ascii="Browallia New" w:hAnsi="Browallia New" w:cs="Browallia New"/>
          <w:color w:val="000000"/>
          <w:sz w:val="28"/>
          <w:cs/>
        </w:rPr>
        <w:t xml:space="preserve"> ที่มีระยะทา</w:t>
      </w:r>
      <w:r>
        <w:rPr>
          <w:rFonts w:ascii="Browallia New" w:hAnsi="Browallia New" w:cs="Browallia New"/>
          <w:color w:val="000000"/>
          <w:sz w:val="28"/>
          <w:cs/>
        </w:rPr>
        <w:t>งเพียง 200 กว่า กม.เท่านั้น โ</w:t>
      </w:r>
      <w:r w:rsidRPr="00376EC6">
        <w:rPr>
          <w:rFonts w:ascii="Browallia New" w:hAnsi="Browallia New" w:cs="Browallia New"/>
          <w:color w:val="000000"/>
          <w:sz w:val="28"/>
          <w:cs/>
        </w:rPr>
        <w:t>ดยตัดผ่านพื้นที่ของรัฐฉาน</w:t>
      </w:r>
      <w:r w:rsidRPr="00376EC6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376EC6">
        <w:rPr>
          <w:rFonts w:ascii="Browallia New" w:hAnsi="Browallia New" w:cs="Browallia New"/>
          <w:color w:val="000000"/>
          <w:sz w:val="28"/>
        </w:rPr>
        <w:t>–</w:t>
      </w:r>
      <w:r w:rsidRPr="00376EC6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>
        <w:rPr>
          <w:rFonts w:ascii="Browallia New" w:hAnsi="Browallia New" w:cs="Browallia New"/>
          <w:color w:val="000000"/>
          <w:sz w:val="28"/>
          <w:cs/>
        </w:rPr>
        <w:t>คะยาบางส่วน</w:t>
      </w:r>
      <w:r w:rsidRPr="00376EC6">
        <w:rPr>
          <w:rFonts w:ascii="Browallia New" w:hAnsi="Browallia New" w:cs="Browallia New"/>
          <w:color w:val="000000"/>
          <w:sz w:val="28"/>
          <w:cs/>
        </w:rPr>
        <w:t>เข้าสู่ตองยี</w:t>
      </w:r>
    </w:p>
    <w:p w:rsidR="00FA1364" w:rsidRDefault="0072347E" w:rsidP="007B1A2E">
      <w:pPr>
        <w:spacing w:after="0" w:line="240" w:lineRule="auto"/>
        <w:rPr>
          <w:rFonts w:ascii="Browallia New" w:hAnsi="Browallia New" w:cs="Browallia New"/>
          <w:color w:val="000000"/>
          <w:sz w:val="28"/>
        </w:rPr>
      </w:pPr>
      <w:r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          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ด่านกิ่วผาวอกถือว่ามีความเหมาะสมที่จะผลักดันให้เปิดเป็นจุดผ่านแดนถาวรในอนาคต</w:t>
      </w:r>
      <w:r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(เหมือนแม่สาย)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</w:t>
      </w:r>
      <w:r w:rsidR="00376EC6" w:rsidRPr="00376EC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</w:t>
      </w:r>
      <w:r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>และเหมาะสมต่อ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การส่งเสริมด้านการท่องเที่ยว</w:t>
      </w:r>
      <w:r w:rsidR="00376EC6" w:rsidRPr="00376EC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 xml:space="preserve">แก่ประชาชนในพื้นที่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ด้วยการให้ข้อมูลเรื่องราวทางประวัติศาสตร์เพื่อจูงใจให้นักท่องเที่ยวเข้ามาเที่ยวในพื้นที่ เช่น</w:t>
      </w:r>
      <w:r w:rsidR="00376EC6" w:rsidRPr="00376EC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 xml:space="preserve">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การใช้เรื่องราวของทหารกองทัพจีนคณะชาติหรือก๊ก</w:t>
      </w:r>
      <w:proofErr w:type="spellStart"/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มินตั๋ง</w:t>
      </w:r>
      <w:proofErr w:type="spellEnd"/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เพื่อดึงดูดนักท่องเที่ยวชาวจีนและไต้หวัน การใช้เรื่องราว</w:t>
      </w:r>
      <w:r w:rsidR="00376EC6" w:rsidRPr="00376EC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>ประวัติศาสตร์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>การเคลื่อนทัพ</w:t>
      </w:r>
      <w:r w:rsidR="00376EC6" w:rsidRPr="00376EC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hd w:val="clear" w:color="auto" w:fill="FFFFFF"/>
          <w:cs/>
        </w:rPr>
        <w:t>ของทหาร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 xml:space="preserve">ในสมัยสงครามโลกครั้งที่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</w:rPr>
        <w:t xml:space="preserve">2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t xml:space="preserve">เพื่อดึงดูดนักท่องเที่ยวชาวญี่ปุ่น หรือใช้เรื่องการเคลื่อนทัพของสมเด็จพระนเรศวรมหาราชเพื่อดึงดูดนักท่องเที่ยวชาวไทย เป็นต้น </w:t>
      </w:r>
      <w:r w:rsidR="00376EC6" w:rsidRPr="00376EC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hd w:val="clear" w:color="auto" w:fill="FFFFFF"/>
          <w:cs/>
        </w:rPr>
        <w:lastRenderedPageBreak/>
        <w:t>ซึ่งแนวทางดังกล่าวจะมีการดึงหน่วยงานอย่างกรมศิลปากรเข้ามาดูแลและให้ข้อมูลเกี่ยวกับพื้นที่เพื่อนำมาใช้เป็นแนวทางการนำเสนอในเชิงการค้าและการท่องเที่ยวในอนาคต</w:t>
      </w:r>
      <w:r w:rsidR="00376EC6" w:rsidRPr="00376EC6">
        <w:rPr>
          <w:rFonts w:ascii="Browallia New" w:hAnsi="Browallia New" w:cs="Browallia New"/>
          <w:b/>
          <w:bCs/>
          <w:color w:val="000000" w:themeColor="text1"/>
          <w:sz w:val="28"/>
        </w:rPr>
        <w:br/>
      </w:r>
      <w:r w:rsidR="00FA1364" w:rsidRPr="00376E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</w:t>
      </w:r>
      <w:r w:rsidR="0025125E" w:rsidRPr="00376EC6">
        <w:rPr>
          <w:rStyle w:val="apple-converted-space"/>
          <w:rFonts w:ascii="Tahoma" w:hAnsi="Tahoma" w:cs="Tahoma" w:hint="cs"/>
          <w:color w:val="000000"/>
          <w:sz w:val="28"/>
          <w:cs/>
        </w:rPr>
        <w:t xml:space="preserve">      </w:t>
      </w:r>
      <w:r w:rsidR="00FA1364" w:rsidRPr="00376EC6">
        <w:rPr>
          <w:rFonts w:ascii="Browallia New" w:hAnsi="Browallia New" w:cs="Browallia New"/>
          <w:color w:val="000000"/>
          <w:sz w:val="28"/>
          <w:cs/>
        </w:rPr>
        <w:t>หากมีการดำเนิน</w:t>
      </w:r>
      <w:r>
        <w:rPr>
          <w:rFonts w:ascii="Browallia New" w:hAnsi="Browallia New" w:cs="Browallia New"/>
          <w:color w:val="000000"/>
          <w:sz w:val="28"/>
          <w:cs/>
        </w:rPr>
        <w:t>การสร้างถนนสายดังกล่าวแล้วเสร็จคาดว่าจะส่งผล</w:t>
      </w:r>
      <w:r w:rsidR="00FA1364" w:rsidRPr="00376EC6">
        <w:rPr>
          <w:rFonts w:ascii="Browallia New" w:hAnsi="Browallia New" w:cs="Browallia New"/>
          <w:color w:val="000000"/>
          <w:sz w:val="28"/>
          <w:cs/>
        </w:rPr>
        <w:t xml:space="preserve">ให้มีเส้นทางกระจายสินค้า </w:t>
      </w:r>
      <w:r w:rsidR="00376EC6">
        <w:rPr>
          <w:rFonts w:ascii="Browallia New" w:hAnsi="Browallia New" w:cs="Browallia New" w:hint="cs"/>
          <w:color w:val="000000"/>
          <w:sz w:val="28"/>
          <w:cs/>
        </w:rPr>
        <w:t>มีการพัฒนาเส้นทางการท่องเที่ยว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และ</w:t>
      </w:r>
      <w:r w:rsidR="00376EC6">
        <w:rPr>
          <w:rFonts w:ascii="Browallia New" w:hAnsi="Browallia New" w:cs="Browallia New" w:hint="cs"/>
          <w:color w:val="000000"/>
          <w:sz w:val="28"/>
          <w:cs/>
        </w:rPr>
        <w:t>สร้างความเจริญแก่ประชาชนในพื้นที่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ได้อีกมาก </w:t>
      </w:r>
      <w:r w:rsidR="00376EC6">
        <w:rPr>
          <w:rFonts w:ascii="Browallia New" w:hAnsi="Browallia New" w:cs="Browallia New" w:hint="cs"/>
          <w:color w:val="000000"/>
          <w:sz w:val="28"/>
          <w:cs/>
        </w:rPr>
        <w:t xml:space="preserve"> ฉบับต่อไปจะกล่าวถึงแนวทาง</w:t>
      </w:r>
      <w:r w:rsidR="007B1A2E">
        <w:rPr>
          <w:rFonts w:ascii="Browallia New" w:hAnsi="Browallia New" w:cs="Browallia New" w:hint="cs"/>
          <w:color w:val="000000"/>
          <w:sz w:val="28"/>
          <w:cs/>
        </w:rPr>
        <w:t>ที่ภาครัฐควรดำเนินการ</w:t>
      </w:r>
      <w:r w:rsidR="00376EC6">
        <w:rPr>
          <w:rFonts w:ascii="Browallia New" w:hAnsi="Browallia New" w:cs="Browallia New" w:hint="cs"/>
          <w:color w:val="000000"/>
          <w:sz w:val="28"/>
          <w:cs/>
        </w:rPr>
        <w:t>และข้อพึงปฏิบัติ</w:t>
      </w:r>
      <w:r w:rsidR="007B1A2E">
        <w:rPr>
          <w:rFonts w:ascii="Browallia New" w:hAnsi="Browallia New" w:cs="Browallia New" w:hint="cs"/>
          <w:color w:val="000000"/>
          <w:sz w:val="28"/>
          <w:cs/>
        </w:rPr>
        <w:t>ของภาคธุรกิจไทย</w:t>
      </w:r>
      <w:bookmarkStart w:id="0" w:name="_GoBack"/>
      <w:bookmarkEnd w:id="0"/>
      <w:r w:rsidR="00376EC6">
        <w:rPr>
          <w:rFonts w:ascii="Browallia New" w:hAnsi="Browallia New" w:cs="Browallia New" w:hint="cs"/>
          <w:color w:val="000000"/>
          <w:sz w:val="28"/>
          <w:cs/>
        </w:rPr>
        <w:t>ในการค้าชายแดน</w:t>
      </w:r>
      <w:r>
        <w:rPr>
          <w:rFonts w:ascii="Browallia New" w:hAnsi="Browallia New" w:cs="Browallia New" w:hint="cs"/>
          <w:color w:val="000000"/>
          <w:sz w:val="28"/>
          <w:cs/>
        </w:rPr>
        <w:t>ไทย-</w:t>
      </w:r>
      <w:proofErr w:type="spellStart"/>
      <w:r>
        <w:rPr>
          <w:rFonts w:ascii="Browallia New" w:hAnsi="Browallia New" w:cs="Browallia New" w:hint="cs"/>
          <w:color w:val="000000"/>
          <w:sz w:val="28"/>
          <w:cs/>
        </w:rPr>
        <w:t>เมียนมาร์</w:t>
      </w:r>
      <w:proofErr w:type="spellEnd"/>
      <w:r w:rsidR="00920AB8">
        <w:rPr>
          <w:rFonts w:ascii="Browallia New" w:hAnsi="Browallia New" w:cs="Browallia New" w:hint="cs"/>
          <w:color w:val="000000"/>
          <w:sz w:val="28"/>
          <w:cs/>
        </w:rPr>
        <w:t xml:space="preserve"> (อ่านต่อฉบับหน้า)</w:t>
      </w:r>
    </w:p>
    <w:p w:rsidR="00920AB8" w:rsidRDefault="00920AB8" w:rsidP="00CF592F">
      <w:pPr>
        <w:pStyle w:val="NoSpacing"/>
        <w:spacing w:before="0" w:beforeAutospacing="0" w:after="0" w:afterAutospacing="0"/>
        <w:jc w:val="both"/>
        <w:rPr>
          <w:rFonts w:ascii="Browallia New" w:hAnsi="Browallia New" w:cs="Browallia New"/>
          <w:color w:val="000000"/>
          <w:sz w:val="28"/>
          <w:szCs w:val="28"/>
        </w:rPr>
      </w:pPr>
    </w:p>
    <w:p w:rsidR="00920AB8" w:rsidRPr="00376EC6" w:rsidRDefault="00920AB8" w:rsidP="00920AB8">
      <w:pPr>
        <w:pStyle w:val="NoSpacing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Browallia New" w:hAnsi="Browallia New" w:cs="Browallia New"/>
          <w:color w:val="000000"/>
          <w:sz w:val="28"/>
          <w:szCs w:val="28"/>
        </w:rPr>
        <w:t>***********************</w:t>
      </w:r>
    </w:p>
    <w:p w:rsidR="00370CCB" w:rsidRPr="00376EC6" w:rsidRDefault="00370CCB" w:rsidP="00370CCB">
      <w:pPr>
        <w:spacing w:after="0" w:line="240" w:lineRule="auto"/>
        <w:rPr>
          <w:rFonts w:ascii="Browallia New" w:hAnsi="Browallia New" w:cs="Browallia New"/>
          <w:color w:val="000000" w:themeColor="text1"/>
          <w:sz w:val="28"/>
        </w:rPr>
      </w:pPr>
      <w:r w:rsidRPr="00376EC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  </w:t>
      </w:r>
    </w:p>
    <w:sectPr w:rsidR="00370CCB" w:rsidRPr="0037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82F"/>
    <w:multiLevelType w:val="hybridMultilevel"/>
    <w:tmpl w:val="25349390"/>
    <w:lvl w:ilvl="0" w:tplc="B0DA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090B93"/>
    <w:rsid w:val="0009734A"/>
    <w:rsid w:val="00177B3F"/>
    <w:rsid w:val="0021263B"/>
    <w:rsid w:val="0025125E"/>
    <w:rsid w:val="002A31B4"/>
    <w:rsid w:val="00370CCB"/>
    <w:rsid w:val="00376EC6"/>
    <w:rsid w:val="00424966"/>
    <w:rsid w:val="004474D8"/>
    <w:rsid w:val="004A49C6"/>
    <w:rsid w:val="00540A6A"/>
    <w:rsid w:val="005701C6"/>
    <w:rsid w:val="0057020E"/>
    <w:rsid w:val="0066116D"/>
    <w:rsid w:val="006718EF"/>
    <w:rsid w:val="006F7289"/>
    <w:rsid w:val="0072347E"/>
    <w:rsid w:val="007B1A2E"/>
    <w:rsid w:val="008609A5"/>
    <w:rsid w:val="00920AB8"/>
    <w:rsid w:val="00CF592F"/>
    <w:rsid w:val="00D22A78"/>
    <w:rsid w:val="00DE6C2D"/>
    <w:rsid w:val="00E04D4A"/>
    <w:rsid w:val="00EA13B2"/>
    <w:rsid w:val="00EF6EF3"/>
    <w:rsid w:val="00F33627"/>
    <w:rsid w:val="00F80654"/>
    <w:rsid w:val="00FA1364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  <w:style w:type="paragraph" w:styleId="ListParagraph">
    <w:name w:val="List Paragraph"/>
    <w:basedOn w:val="Normal"/>
    <w:uiPriority w:val="34"/>
    <w:qFormat/>
    <w:rsid w:val="006F728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6F7289"/>
  </w:style>
  <w:style w:type="character" w:styleId="Strong">
    <w:name w:val="Strong"/>
    <w:basedOn w:val="DefaultParagraphFont"/>
    <w:uiPriority w:val="22"/>
    <w:qFormat/>
    <w:rsid w:val="006F72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FA1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5</cp:revision>
  <dcterms:created xsi:type="dcterms:W3CDTF">2014-09-13T04:17:00Z</dcterms:created>
  <dcterms:modified xsi:type="dcterms:W3CDTF">2014-09-13T07:01:00Z</dcterms:modified>
</cp:coreProperties>
</file>